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3:  </w:t>
      </w:r>
      <w:r w:rsidRPr="00C1093B">
        <w:rPr>
          <w:rFonts w:ascii="Times New Roman" w:hAnsi="Times New Roman"/>
          <w:b/>
          <w:sz w:val="23"/>
          <w:szCs w:val="23"/>
        </w:rPr>
        <w:tab/>
        <w:t>Winemaking Education</w:t>
      </w:r>
    </w:p>
    <w:p w:rsidR="00C1093B" w:rsidRPr="00277077" w:rsidRDefault="00C1093B" w:rsidP="00C1093B">
      <w:pPr>
        <w:pStyle w:val="ListParagraph"/>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t>Questions:</w:t>
      </w:r>
    </w:p>
    <w:p w:rsidR="00C1093B" w:rsidRDefault="00C1093B" w:rsidP="00C1093B">
      <w:pPr>
        <w:pStyle w:val="ListParagraph"/>
        <w:numPr>
          <w:ilvl w:val="1"/>
          <w:numId w:val="2"/>
        </w:numPr>
        <w:ind w:left="1080"/>
        <w:rPr>
          <w:rFonts w:ascii="Times New Roman" w:hAnsi="Times New Roman"/>
          <w:sz w:val="23"/>
          <w:szCs w:val="23"/>
        </w:rPr>
      </w:pPr>
      <w:r w:rsidRPr="00C92206">
        <w:rPr>
          <w:rFonts w:ascii="Times New Roman" w:hAnsi="Times New Roman"/>
          <w:sz w:val="23"/>
          <w:szCs w:val="23"/>
        </w:rPr>
        <w:t>Where in your regulations is the list of allowed winemaking materials for your economy?</w:t>
      </w:r>
      <w:r>
        <w:rPr>
          <w:rFonts w:ascii="Times New Roman" w:hAnsi="Times New Roman"/>
          <w:sz w:val="23"/>
          <w:szCs w:val="23"/>
        </w:rPr>
        <w:t xml:space="preserve"> </w:t>
      </w:r>
    </w:p>
    <w:p w:rsidR="00C1093B" w:rsidRPr="00A76C48" w:rsidRDefault="00FE6C62" w:rsidP="00C1093B">
      <w:pPr>
        <w:pStyle w:val="ListParagraph"/>
        <w:numPr>
          <w:ilvl w:val="2"/>
          <w:numId w:val="2"/>
        </w:numPr>
        <w:ind w:left="1800"/>
        <w:rPr>
          <w:rFonts w:ascii="Times New Roman" w:hAnsi="Times New Roman"/>
          <w:color w:val="FF0000"/>
          <w:sz w:val="23"/>
          <w:szCs w:val="23"/>
        </w:rPr>
      </w:pPr>
      <w:r w:rsidRPr="00A76C48">
        <w:rPr>
          <w:rFonts w:ascii="Times New Roman" w:hAnsi="Times New Roman"/>
          <w:color w:val="FF0000"/>
          <w:sz w:val="23"/>
          <w:szCs w:val="23"/>
        </w:rPr>
        <w:t xml:space="preserve">List of additives and processing aids </w:t>
      </w:r>
      <w:r w:rsidR="00C1093B" w:rsidRPr="00A76C48">
        <w:rPr>
          <w:rFonts w:ascii="Times New Roman" w:hAnsi="Times New Roman"/>
          <w:color w:val="FF0000"/>
          <w:sz w:val="23"/>
          <w:szCs w:val="23"/>
        </w:rPr>
        <w:t xml:space="preserve">authorized for the treatment of wine and </w:t>
      </w:r>
      <w:r w:rsidRPr="00A76C48">
        <w:rPr>
          <w:rFonts w:ascii="Times New Roman" w:hAnsi="Times New Roman"/>
          <w:color w:val="FF0000"/>
          <w:sz w:val="23"/>
          <w:szCs w:val="23"/>
        </w:rPr>
        <w:t xml:space="preserve">other foods under the Canadian Food and Drug Regulations </w:t>
      </w:r>
      <w:hyperlink r:id="rId5" w:history="1">
        <w:r w:rsidRPr="00A76C48">
          <w:rPr>
            <w:rStyle w:val="Hyperlink"/>
            <w:rFonts w:ascii="Times New Roman" w:hAnsi="Times New Roman"/>
            <w:sz w:val="23"/>
            <w:szCs w:val="23"/>
          </w:rPr>
          <w:t>https://www.canada.ca/en/health-canada/services/food-nutrition/food-safety/food-additives/lists-permitted.html</w:t>
        </w:r>
      </w:hyperlink>
      <w:r w:rsidRPr="00A76C48">
        <w:rPr>
          <w:rFonts w:ascii="Times New Roman" w:hAnsi="Times New Roman"/>
          <w:color w:val="FF0000"/>
          <w:sz w:val="23"/>
          <w:szCs w:val="23"/>
        </w:rPr>
        <w:t xml:space="preserve"> </w:t>
      </w:r>
      <w:r w:rsidR="00C1093B" w:rsidRPr="00A76C48">
        <w:rPr>
          <w:rFonts w:ascii="Times New Roman" w:hAnsi="Times New Roman"/>
          <w:color w:val="FF0000"/>
          <w:sz w:val="23"/>
          <w:szCs w:val="23"/>
        </w:rPr>
        <w:t>.</w:t>
      </w:r>
    </w:p>
    <w:p w:rsidR="00C1093B" w:rsidRPr="00A76C48" w:rsidRDefault="00C1093B" w:rsidP="00C1093B">
      <w:pPr>
        <w:pStyle w:val="ListParagraph"/>
        <w:rPr>
          <w:rFonts w:ascii="Times New Roman" w:hAnsi="Times New Roman"/>
          <w:sz w:val="23"/>
          <w:szCs w:val="23"/>
        </w:rPr>
      </w:pPr>
    </w:p>
    <w:p w:rsidR="00C1093B" w:rsidRPr="00A76C48" w:rsidRDefault="00C1093B" w:rsidP="00C1093B">
      <w:pPr>
        <w:pStyle w:val="ListParagraph"/>
        <w:numPr>
          <w:ilvl w:val="1"/>
          <w:numId w:val="2"/>
        </w:numPr>
        <w:ind w:left="1080"/>
        <w:rPr>
          <w:rFonts w:ascii="Times New Roman" w:hAnsi="Times New Roman"/>
          <w:sz w:val="23"/>
          <w:szCs w:val="23"/>
        </w:rPr>
      </w:pPr>
      <w:r w:rsidRPr="00A76C48">
        <w:rPr>
          <w:rFonts w:ascii="Times New Roman" w:hAnsi="Times New Roman"/>
          <w:sz w:val="23"/>
          <w:szCs w:val="23"/>
        </w:rPr>
        <w:t xml:space="preserve">How are materials added to or removed from the list? </w:t>
      </w:r>
    </w:p>
    <w:p w:rsidR="00FE6C62" w:rsidRPr="00A76C48" w:rsidRDefault="00FE6C62" w:rsidP="00C1093B">
      <w:pPr>
        <w:pStyle w:val="ListParagraph"/>
        <w:numPr>
          <w:ilvl w:val="2"/>
          <w:numId w:val="2"/>
        </w:numPr>
        <w:ind w:left="1800"/>
        <w:rPr>
          <w:rFonts w:ascii="Times New Roman" w:hAnsi="Times New Roman"/>
          <w:color w:val="FF0000"/>
          <w:sz w:val="23"/>
          <w:szCs w:val="23"/>
        </w:rPr>
      </w:pPr>
      <w:r w:rsidRPr="00A76C48">
        <w:rPr>
          <w:rFonts w:ascii="Times New Roman" w:hAnsi="Times New Roman"/>
          <w:color w:val="FF0000"/>
          <w:sz w:val="23"/>
          <w:szCs w:val="23"/>
        </w:rPr>
        <w:t>Companies interested in selling a food additive that does not appear on one of the lists or for a purpose, a level or in a food that is not described on the lists must file a food additive submission with Health Canada for assessment. "</w:t>
      </w:r>
      <w:hyperlink r:id="rId6" w:history="1">
        <w:r w:rsidRPr="00A76C48">
          <w:rPr>
            <w:rStyle w:val="Hyperlink"/>
            <w:rFonts w:ascii="Times New Roman" w:hAnsi="Times New Roman"/>
            <w:color w:val="FF0000"/>
            <w:sz w:val="23"/>
            <w:szCs w:val="23"/>
          </w:rPr>
          <w:t>A Guide for the Preparation of Submissions on Food Additives</w:t>
        </w:r>
      </w:hyperlink>
      <w:r w:rsidRPr="00A76C48">
        <w:rPr>
          <w:rFonts w:ascii="Times New Roman" w:hAnsi="Times New Roman"/>
          <w:color w:val="FF0000"/>
          <w:sz w:val="23"/>
          <w:szCs w:val="23"/>
        </w:rPr>
        <w:t>" provides petitioners with detailed instructions including information requirements.</w:t>
      </w:r>
    </w:p>
    <w:p w:rsidR="00FE6C62" w:rsidRPr="00A76C48" w:rsidRDefault="00FE6C62" w:rsidP="00A76C48">
      <w:pPr>
        <w:pStyle w:val="NormalWeb"/>
        <w:numPr>
          <w:ilvl w:val="2"/>
          <w:numId w:val="2"/>
        </w:numPr>
        <w:ind w:left="1800"/>
        <w:rPr>
          <w:color w:val="FF0000"/>
          <w:sz w:val="23"/>
          <w:szCs w:val="23"/>
        </w:rPr>
      </w:pPr>
      <w:r w:rsidRPr="00A76C48">
        <w:rPr>
          <w:rStyle w:val="Strong"/>
          <w:color w:val="FF0000"/>
          <w:sz w:val="23"/>
          <w:szCs w:val="23"/>
        </w:rPr>
        <w:t>New Food Additives</w:t>
      </w:r>
      <w:r w:rsidRPr="00A76C48">
        <w:rPr>
          <w:rStyle w:val="Strong"/>
          <w:color w:val="FF0000"/>
          <w:sz w:val="23"/>
          <w:szCs w:val="23"/>
        </w:rPr>
        <w:t xml:space="preserve">: </w:t>
      </w:r>
      <w:r w:rsidRPr="00A76C48">
        <w:rPr>
          <w:color w:val="FF0000"/>
          <w:sz w:val="23"/>
          <w:szCs w:val="23"/>
        </w:rPr>
        <w:t>Upon completion of the scientific assessment, should the science support the submission, Health Canada will notify the public of its intent to modify the Lists of permitted food additives via a "</w:t>
      </w:r>
      <w:hyperlink r:id="rId7" w:history="1">
        <w:r w:rsidRPr="00A76C48">
          <w:rPr>
            <w:rStyle w:val="Hyperlink"/>
            <w:color w:val="FF0000"/>
            <w:sz w:val="23"/>
            <w:szCs w:val="23"/>
          </w:rPr>
          <w:t>Notice of Proposal</w:t>
        </w:r>
      </w:hyperlink>
      <w:r w:rsidRPr="00A76C48">
        <w:rPr>
          <w:color w:val="FF0000"/>
          <w:sz w:val="23"/>
          <w:szCs w:val="23"/>
        </w:rPr>
        <w:t>" that will be posted on the Health Canada website for public consideration. Interested parties may provide comments on the proposal and, should new scientific or safety evidence be raised, revisions may be made. A "</w:t>
      </w:r>
      <w:hyperlink r:id="rId8" w:history="1">
        <w:r w:rsidRPr="00A76C48">
          <w:rPr>
            <w:rStyle w:val="Hyperlink"/>
            <w:color w:val="FF0000"/>
            <w:sz w:val="23"/>
            <w:szCs w:val="23"/>
          </w:rPr>
          <w:t>Notice of Modification</w:t>
        </w:r>
      </w:hyperlink>
      <w:r w:rsidRPr="00A76C48">
        <w:rPr>
          <w:color w:val="FF0000"/>
          <w:sz w:val="23"/>
          <w:szCs w:val="23"/>
        </w:rPr>
        <w:t>" will be posted on the website once the proposal has been formally incorporated into the lists.</w:t>
      </w:r>
    </w:p>
    <w:p w:rsidR="00C1093B" w:rsidRPr="00A76C48" w:rsidRDefault="00FE6C62" w:rsidP="00123971">
      <w:pPr>
        <w:pStyle w:val="NormalWeb"/>
        <w:numPr>
          <w:ilvl w:val="2"/>
          <w:numId w:val="2"/>
        </w:numPr>
        <w:ind w:left="1800"/>
        <w:rPr>
          <w:color w:val="FF0000"/>
          <w:sz w:val="23"/>
          <w:szCs w:val="23"/>
        </w:rPr>
      </w:pPr>
      <w:r w:rsidRPr="00A76C48">
        <w:rPr>
          <w:rStyle w:val="Strong"/>
          <w:color w:val="FF0000"/>
          <w:sz w:val="23"/>
          <w:szCs w:val="23"/>
        </w:rPr>
        <w:t>Extensions of Use</w:t>
      </w:r>
      <w:r w:rsidRPr="00A76C48">
        <w:rPr>
          <w:rStyle w:val="Strong"/>
          <w:color w:val="FF0000"/>
          <w:sz w:val="23"/>
          <w:szCs w:val="23"/>
        </w:rPr>
        <w:t xml:space="preserve">: </w:t>
      </w:r>
      <w:r w:rsidRPr="00A76C48">
        <w:rPr>
          <w:color w:val="FF0000"/>
          <w:sz w:val="23"/>
          <w:szCs w:val="23"/>
        </w:rPr>
        <w:t xml:space="preserve">Decisions for extensions of use are enabled in the incorporated lists immediately following the completion of a </w:t>
      </w:r>
      <w:proofErr w:type="spellStart"/>
      <w:r w:rsidRPr="00A76C48">
        <w:rPr>
          <w:color w:val="FF0000"/>
          <w:sz w:val="23"/>
          <w:szCs w:val="23"/>
        </w:rPr>
        <w:t>favourable</w:t>
      </w:r>
      <w:proofErr w:type="spellEnd"/>
      <w:r w:rsidRPr="00A76C48">
        <w:rPr>
          <w:color w:val="FF0000"/>
          <w:sz w:val="23"/>
          <w:szCs w:val="23"/>
        </w:rPr>
        <w:t xml:space="preserve"> scientific assessment. "</w:t>
      </w:r>
      <w:hyperlink r:id="rId9" w:history="1">
        <w:r w:rsidRPr="00A76C48">
          <w:rPr>
            <w:rStyle w:val="Hyperlink"/>
            <w:color w:val="FF0000"/>
            <w:sz w:val="23"/>
            <w:szCs w:val="23"/>
          </w:rPr>
          <w:t>Notices of Modification</w:t>
        </w:r>
      </w:hyperlink>
      <w:r w:rsidRPr="00A76C48">
        <w:rPr>
          <w:color w:val="FF0000"/>
          <w:sz w:val="23"/>
          <w:szCs w:val="23"/>
        </w:rPr>
        <w:t xml:space="preserve">" will be issued </w:t>
      </w:r>
      <w:proofErr w:type="spellStart"/>
      <w:r w:rsidRPr="00A76C48">
        <w:rPr>
          <w:color w:val="FF0000"/>
          <w:sz w:val="23"/>
          <w:szCs w:val="23"/>
        </w:rPr>
        <w:t>signalling</w:t>
      </w:r>
      <w:proofErr w:type="spellEnd"/>
      <w:r w:rsidRPr="00A76C48">
        <w:rPr>
          <w:color w:val="FF0000"/>
          <w:sz w:val="23"/>
          <w:szCs w:val="23"/>
        </w:rPr>
        <w:t xml:space="preserve"> the formal adoption of the decision. Interested parties may provide comments on the decision. This approach mirrors the Interim Marketing Authorization (IMA) process which previously existed for extensions of use.</w:t>
      </w:r>
    </w:p>
    <w:p w:rsidR="00C1093B" w:rsidRPr="00C92206" w:rsidRDefault="00C1093B" w:rsidP="00C1093B">
      <w:pPr>
        <w:pStyle w:val="ListParagraph"/>
        <w:ind w:left="0"/>
        <w:rPr>
          <w:rFonts w:ascii="Times New Roman" w:hAnsi="Times New Roman"/>
          <w:sz w:val="23"/>
          <w:szCs w:val="23"/>
        </w:rPr>
      </w:pPr>
    </w:p>
    <w:p w:rsidR="00C1093B" w:rsidRDefault="00C1093B" w:rsidP="00C1093B">
      <w:pPr>
        <w:pStyle w:val="ListParagraph"/>
        <w:numPr>
          <w:ilvl w:val="1"/>
          <w:numId w:val="2"/>
        </w:numPr>
        <w:ind w:left="1080"/>
        <w:rPr>
          <w:rFonts w:ascii="Times New Roman" w:hAnsi="Times New Roman"/>
          <w:sz w:val="23"/>
          <w:szCs w:val="23"/>
        </w:rPr>
      </w:pPr>
      <w:r w:rsidRPr="00C92206">
        <w:rPr>
          <w:rFonts w:ascii="Times New Roman" w:hAnsi="Times New Roman"/>
          <w:sz w:val="23"/>
          <w:szCs w:val="23"/>
        </w:rPr>
        <w:t>On what criteria, or on whose standards, do you base your list of winemaking materials? (for example, OIV, Codex list, JECFA, “ADI not specified”, etc.)</w:t>
      </w:r>
      <w:r>
        <w:rPr>
          <w:rFonts w:ascii="Times New Roman" w:hAnsi="Times New Roman"/>
          <w:sz w:val="23"/>
          <w:szCs w:val="23"/>
        </w:rPr>
        <w:t xml:space="preserve"> </w:t>
      </w:r>
    </w:p>
    <w:p w:rsidR="00C1093B" w:rsidRPr="00A76C48" w:rsidRDefault="00FE6C62" w:rsidP="00BD0516">
      <w:pPr>
        <w:pStyle w:val="ListParagraph"/>
        <w:numPr>
          <w:ilvl w:val="2"/>
          <w:numId w:val="2"/>
        </w:numPr>
        <w:ind w:left="1800"/>
        <w:rPr>
          <w:rFonts w:ascii="Times New Roman" w:hAnsi="Times New Roman"/>
          <w:color w:val="FF0000"/>
          <w:sz w:val="23"/>
          <w:szCs w:val="23"/>
        </w:rPr>
      </w:pPr>
      <w:r w:rsidRPr="00A76C48">
        <w:rPr>
          <w:rFonts w:ascii="Times New Roman" w:hAnsi="Times New Roman"/>
          <w:color w:val="FF0000"/>
          <w:sz w:val="23"/>
          <w:szCs w:val="23"/>
        </w:rPr>
        <w:t xml:space="preserve">The </w:t>
      </w:r>
      <w:r w:rsidRPr="00A76C48">
        <w:rPr>
          <w:rStyle w:val="Emphasis"/>
          <w:rFonts w:ascii="Times New Roman" w:hAnsi="Times New Roman"/>
          <w:color w:val="FF0000"/>
          <w:sz w:val="23"/>
          <w:szCs w:val="23"/>
        </w:rPr>
        <w:t>Food and Drug Regulations</w:t>
      </w:r>
      <w:r w:rsidRPr="00A76C48">
        <w:rPr>
          <w:rFonts w:ascii="Times New Roman" w:hAnsi="Times New Roman"/>
          <w:color w:val="FF0000"/>
          <w:sz w:val="23"/>
          <w:szCs w:val="23"/>
        </w:rPr>
        <w:t xml:space="preserve"> (the Regulations) require that food additives must meet certain standards for identity and purity </w:t>
      </w:r>
      <w:proofErr w:type="gramStart"/>
      <w:r w:rsidRPr="00A76C48">
        <w:rPr>
          <w:rFonts w:ascii="Times New Roman" w:hAnsi="Times New Roman"/>
          <w:color w:val="FF0000"/>
          <w:sz w:val="23"/>
          <w:szCs w:val="23"/>
        </w:rPr>
        <w:t>in order for</w:t>
      </w:r>
      <w:proofErr w:type="gramEnd"/>
      <w:r w:rsidRPr="00A76C48">
        <w:rPr>
          <w:rFonts w:ascii="Times New Roman" w:hAnsi="Times New Roman"/>
          <w:color w:val="FF0000"/>
          <w:sz w:val="23"/>
          <w:szCs w:val="23"/>
        </w:rPr>
        <w:t xml:space="preserve"> the additive to be considered food-grade. Food additives, including most food </w:t>
      </w:r>
      <w:proofErr w:type="spellStart"/>
      <w:r w:rsidRPr="00A76C48">
        <w:rPr>
          <w:rFonts w:ascii="Times New Roman" w:hAnsi="Times New Roman"/>
          <w:color w:val="FF0000"/>
          <w:sz w:val="23"/>
          <w:szCs w:val="23"/>
        </w:rPr>
        <w:t>colours</w:t>
      </w:r>
      <w:proofErr w:type="spellEnd"/>
      <w:r w:rsidRPr="00A76C48">
        <w:rPr>
          <w:rFonts w:ascii="Times New Roman" w:hAnsi="Times New Roman"/>
          <w:color w:val="FF0000"/>
          <w:sz w:val="23"/>
          <w:szCs w:val="23"/>
        </w:rPr>
        <w:t xml:space="preserve">, must meet the specifications of either the </w:t>
      </w:r>
      <w:r w:rsidRPr="00A76C48">
        <w:rPr>
          <w:rStyle w:val="Emphasis"/>
          <w:rFonts w:ascii="Times New Roman" w:hAnsi="Times New Roman"/>
          <w:color w:val="FF0000"/>
          <w:sz w:val="23"/>
          <w:szCs w:val="23"/>
        </w:rPr>
        <w:t>Food Chemicals Codex</w:t>
      </w:r>
      <w:r w:rsidRPr="00A76C48">
        <w:rPr>
          <w:rFonts w:ascii="Times New Roman" w:hAnsi="Times New Roman"/>
          <w:color w:val="FF0000"/>
          <w:sz w:val="23"/>
          <w:szCs w:val="23"/>
        </w:rPr>
        <w:t xml:space="preserve"> (FCC) or of the Joint FAO/WHO Expert Committee on Food Additives (JECFA). </w:t>
      </w:r>
    </w:p>
    <w:p w:rsidR="00C1093B" w:rsidRDefault="00C1093B" w:rsidP="00C1093B">
      <w:pPr>
        <w:rPr>
          <w:rFonts w:ascii="Times New Roman" w:hAnsi="Times New Roman"/>
          <w:sz w:val="23"/>
          <w:szCs w:val="23"/>
        </w:rPr>
      </w:pP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Session 4:</w:t>
      </w:r>
      <w:r w:rsidRPr="00C1093B">
        <w:rPr>
          <w:rFonts w:ascii="Times New Roman" w:hAnsi="Times New Roman"/>
          <w:b/>
          <w:sz w:val="23"/>
          <w:szCs w:val="23"/>
        </w:rPr>
        <w:tab/>
        <w:t>Risk-Based Regulatory Intervention &amp; Evidence-Based Review.</w:t>
      </w:r>
    </w:p>
    <w:p w:rsidR="00C1093B" w:rsidRPr="00277077" w:rsidRDefault="00C1093B" w:rsidP="00C1093B">
      <w:pPr>
        <w:rPr>
          <w:rFonts w:ascii="Times New Roman" w:hAnsi="Times New Roman"/>
          <w:sz w:val="23"/>
          <w:szCs w:val="23"/>
        </w:rPr>
      </w:pPr>
    </w:p>
    <w:p w:rsidR="00C1093B" w:rsidRPr="00277077" w:rsidRDefault="00C1093B" w:rsidP="00C1093B">
      <w:pPr>
        <w:rPr>
          <w:rFonts w:ascii="Times New Roman" w:hAnsi="Times New Roman"/>
          <w:sz w:val="23"/>
          <w:szCs w:val="23"/>
        </w:rPr>
      </w:pPr>
      <w:r w:rsidRPr="00277077">
        <w:rPr>
          <w:rFonts w:ascii="Times New Roman" w:hAnsi="Times New Roman"/>
          <w:sz w:val="23"/>
          <w:szCs w:val="23"/>
        </w:rPr>
        <w:t>Questions:</w:t>
      </w: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t>Does your economy have regulatory impact assessments?</w:t>
      </w:r>
      <w:r>
        <w:rPr>
          <w:rFonts w:ascii="Times New Roman" w:hAnsi="Times New Roman"/>
          <w:sz w:val="23"/>
          <w:szCs w:val="23"/>
        </w:rPr>
        <w:t xml:space="preserve">  </w:t>
      </w:r>
    </w:p>
    <w:p w:rsidR="00A76C48" w:rsidRDefault="00C1093B" w:rsidP="00A76C48">
      <w:pPr>
        <w:pStyle w:val="ListParagraph"/>
        <w:numPr>
          <w:ilvl w:val="1"/>
          <w:numId w:val="7"/>
        </w:numPr>
        <w:ind w:left="1800" w:hanging="180"/>
        <w:rPr>
          <w:rFonts w:ascii="Times New Roman" w:hAnsi="Times New Roman"/>
          <w:color w:val="FF0000"/>
          <w:sz w:val="23"/>
          <w:szCs w:val="23"/>
        </w:rPr>
      </w:pPr>
      <w:r w:rsidRPr="00761543">
        <w:rPr>
          <w:rFonts w:ascii="Times New Roman" w:hAnsi="Times New Roman"/>
          <w:color w:val="FF0000"/>
          <w:sz w:val="23"/>
          <w:szCs w:val="23"/>
        </w:rPr>
        <w:t xml:space="preserve">Yes. </w:t>
      </w:r>
      <w:hyperlink r:id="rId10" w:history="1">
        <w:r w:rsidR="00A76C48" w:rsidRPr="001A0120">
          <w:rPr>
            <w:rStyle w:val="Hyperlink"/>
            <w:rFonts w:ascii="Times New Roman" w:hAnsi="Times New Roman"/>
            <w:sz w:val="23"/>
            <w:szCs w:val="23"/>
          </w:rPr>
          <w:t>https://www.canada.ca/en/treasury-board-secretariat/services/federal-regulatory-management/guidelines-tools/regulatory-impact-analysis-statement-low-impact-template.html</w:t>
        </w:r>
      </w:hyperlink>
    </w:p>
    <w:p w:rsidR="00C1093B" w:rsidRPr="00A76C48" w:rsidRDefault="00C1093B" w:rsidP="00A76C48">
      <w:pPr>
        <w:ind w:left="1440"/>
        <w:rPr>
          <w:rFonts w:ascii="Times New Roman" w:hAnsi="Times New Roman"/>
          <w:color w:val="FF0000"/>
          <w:sz w:val="23"/>
          <w:szCs w:val="23"/>
        </w:rPr>
      </w:pPr>
      <w:r w:rsidRPr="00A76C48">
        <w:rPr>
          <w:rFonts w:ascii="Times New Roman" w:hAnsi="Times New Roman"/>
          <w:color w:val="FF0000"/>
          <w:sz w:val="23"/>
          <w:szCs w:val="23"/>
        </w:rPr>
        <w:t xml:space="preserve">  </w:t>
      </w:r>
    </w:p>
    <w:p w:rsidR="00C1093B" w:rsidRPr="00277077" w:rsidRDefault="00C1093B" w:rsidP="00C1093B">
      <w:pPr>
        <w:pStyle w:val="ListParagraph"/>
        <w:rPr>
          <w:rFonts w:ascii="Times New Roman" w:hAnsi="Times New Roman"/>
          <w:sz w:val="23"/>
          <w:szCs w:val="23"/>
        </w:rPr>
      </w:pP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lastRenderedPageBreak/>
        <w:t>Is there a dedicated agency or government department charged with oversight of potential regulatory impact on the economy, trade and the government?</w:t>
      </w:r>
      <w:r>
        <w:rPr>
          <w:rFonts w:ascii="Times New Roman" w:hAnsi="Times New Roman"/>
          <w:sz w:val="23"/>
          <w:szCs w:val="23"/>
        </w:rPr>
        <w:t xml:space="preserve">  </w:t>
      </w:r>
    </w:p>
    <w:p w:rsidR="00C1093B" w:rsidRPr="00761543" w:rsidRDefault="00A76C48" w:rsidP="00C1093B">
      <w:pPr>
        <w:pStyle w:val="ListParagraph"/>
        <w:numPr>
          <w:ilvl w:val="1"/>
          <w:numId w:val="7"/>
        </w:numPr>
        <w:ind w:left="1800"/>
        <w:rPr>
          <w:rFonts w:ascii="Times New Roman" w:hAnsi="Times New Roman"/>
          <w:color w:val="FF0000"/>
          <w:sz w:val="23"/>
          <w:szCs w:val="23"/>
        </w:rPr>
      </w:pPr>
      <w:r>
        <w:rPr>
          <w:rFonts w:ascii="Times New Roman" w:hAnsi="Times New Roman"/>
          <w:color w:val="FF0000"/>
          <w:sz w:val="23"/>
          <w:szCs w:val="23"/>
        </w:rPr>
        <w:t xml:space="preserve">Treasury Board of Cabinet </w:t>
      </w:r>
      <w:r w:rsidR="00F16D86">
        <w:rPr>
          <w:rFonts w:ascii="Times New Roman" w:hAnsi="Times New Roman"/>
          <w:color w:val="FF0000"/>
          <w:sz w:val="23"/>
          <w:szCs w:val="23"/>
        </w:rPr>
        <w:t>(Canadian govern</w:t>
      </w:r>
      <w:bookmarkStart w:id="0" w:name="_GoBack"/>
      <w:bookmarkEnd w:id="0"/>
      <w:r w:rsidR="00F16D86">
        <w:rPr>
          <w:rFonts w:ascii="Times New Roman" w:hAnsi="Times New Roman"/>
          <w:color w:val="FF0000"/>
          <w:sz w:val="23"/>
          <w:szCs w:val="23"/>
        </w:rPr>
        <w:t xml:space="preserve">ment) </w:t>
      </w:r>
    </w:p>
    <w:p w:rsidR="00C1093B" w:rsidRPr="00277077" w:rsidRDefault="00C1093B" w:rsidP="00C1093B">
      <w:pPr>
        <w:rPr>
          <w:rFonts w:ascii="Times New Roman" w:hAnsi="Times New Roman"/>
          <w:sz w:val="23"/>
          <w:szCs w:val="23"/>
        </w:rPr>
      </w:pPr>
    </w:p>
    <w:p w:rsidR="00C1093B" w:rsidRPr="00761543" w:rsidRDefault="00C1093B" w:rsidP="00C1093B">
      <w:pPr>
        <w:pStyle w:val="ListParagraph"/>
        <w:numPr>
          <w:ilvl w:val="0"/>
          <w:numId w:val="7"/>
        </w:numPr>
        <w:ind w:left="1080"/>
        <w:rPr>
          <w:rFonts w:ascii="Times New Roman" w:hAnsi="Times New Roman"/>
          <w:sz w:val="23"/>
          <w:szCs w:val="23"/>
        </w:rPr>
      </w:pPr>
      <w:r w:rsidRPr="00277077">
        <w:rPr>
          <w:rFonts w:ascii="Times New Roman" w:hAnsi="Times New Roman"/>
          <w:sz w:val="23"/>
          <w:szCs w:val="23"/>
        </w:rPr>
        <w:t>Does your economy have periodic reviews of implemented regulations?</w:t>
      </w:r>
      <w:r>
        <w:rPr>
          <w:rFonts w:ascii="Times New Roman" w:hAnsi="Times New Roman"/>
          <w:sz w:val="23"/>
          <w:szCs w:val="23"/>
        </w:rPr>
        <w:t xml:space="preserve">  </w:t>
      </w:r>
    </w:p>
    <w:p w:rsidR="00C1093B" w:rsidRPr="007036FE" w:rsidRDefault="00F16D86" w:rsidP="00C1093B">
      <w:pPr>
        <w:pStyle w:val="ListParagraph"/>
        <w:numPr>
          <w:ilvl w:val="0"/>
          <w:numId w:val="15"/>
        </w:numPr>
        <w:ind w:left="1800"/>
        <w:rPr>
          <w:rFonts w:ascii="Times New Roman" w:hAnsi="Times New Roman"/>
          <w:color w:val="FF0000"/>
          <w:sz w:val="23"/>
          <w:szCs w:val="23"/>
        </w:rPr>
      </w:pPr>
      <w:r>
        <w:rPr>
          <w:rFonts w:ascii="Times New Roman" w:hAnsi="Times New Roman"/>
          <w:color w:val="FF0000"/>
          <w:sz w:val="23"/>
          <w:szCs w:val="23"/>
        </w:rPr>
        <w:t>As needed.</w:t>
      </w:r>
    </w:p>
    <w:p w:rsidR="00C1093B" w:rsidRDefault="00C1093B" w:rsidP="00C1093B">
      <w:pPr>
        <w:rPr>
          <w:rFonts w:ascii="Times New Roman" w:hAnsi="Times New Roman"/>
          <w:sz w:val="23"/>
          <w:szCs w:val="23"/>
        </w:rPr>
      </w:pPr>
      <w:bookmarkStart w:id="1" w:name="_Hlk521568120"/>
      <w:bookmarkStart w:id="2" w:name="_Hlk524704551"/>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5: </w:t>
      </w:r>
      <w:r w:rsidRPr="00C1093B">
        <w:rPr>
          <w:rFonts w:ascii="Times New Roman" w:hAnsi="Times New Roman"/>
          <w:b/>
          <w:sz w:val="23"/>
          <w:szCs w:val="23"/>
        </w:rPr>
        <w:tab/>
        <w:t xml:space="preserve">Certificates of Analysis </w:t>
      </w:r>
    </w:p>
    <w:p w:rsidR="00C1093B" w:rsidRPr="00C1093B" w:rsidRDefault="00C1093B" w:rsidP="00C1093B">
      <w:pPr>
        <w:rPr>
          <w:rFonts w:ascii="Times New Roman" w:hAnsi="Times New Roman"/>
          <w:sz w:val="23"/>
          <w:szCs w:val="23"/>
        </w:rPr>
      </w:pPr>
    </w:p>
    <w:p w:rsidR="00C1093B" w:rsidRPr="00277077" w:rsidRDefault="00C1093B" w:rsidP="00C1093B">
      <w:pPr>
        <w:spacing w:after="160" w:line="259" w:lineRule="auto"/>
        <w:rPr>
          <w:rFonts w:ascii="Times New Roman" w:hAnsi="Times New Roman"/>
          <w:b/>
          <w:color w:val="FF0000"/>
          <w:sz w:val="23"/>
          <w:szCs w:val="23"/>
          <w:u w:val="single"/>
        </w:rPr>
      </w:pPr>
      <w:r w:rsidRPr="00277077">
        <w:rPr>
          <w:rFonts w:ascii="Times New Roman" w:hAnsi="Times New Roman"/>
          <w:b/>
          <w:color w:val="FF0000"/>
          <w:sz w:val="23"/>
          <w:szCs w:val="23"/>
          <w:u w:val="single"/>
        </w:rPr>
        <w:t xml:space="preserve">Questions for Economy Regulators: </w:t>
      </w: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 xml:space="preserve">What is the purpose of the Certificates of Analysis that your economy requires?  </w:t>
      </w:r>
    </w:p>
    <w:p w:rsidR="00C1093B" w:rsidRPr="00F16D86" w:rsidRDefault="00C1093B" w:rsidP="00F16D86">
      <w:pPr>
        <w:pStyle w:val="ListParagraph"/>
        <w:numPr>
          <w:ilvl w:val="0"/>
          <w:numId w:val="14"/>
        </w:numPr>
        <w:rPr>
          <w:rFonts w:ascii="Times New Roman" w:hAnsi="Times New Roman"/>
          <w:sz w:val="23"/>
          <w:szCs w:val="23"/>
        </w:rPr>
      </w:pPr>
      <w:r w:rsidRPr="003D2816">
        <w:rPr>
          <w:rFonts w:ascii="Times New Roman" w:hAnsi="Times New Roman"/>
          <w:color w:val="FF0000"/>
          <w:sz w:val="23"/>
          <w:szCs w:val="23"/>
        </w:rPr>
        <w:t>T</w:t>
      </w:r>
      <w:r w:rsidR="00F16D86">
        <w:rPr>
          <w:rFonts w:ascii="Times New Roman" w:hAnsi="Times New Roman"/>
          <w:color w:val="FF0000"/>
          <w:sz w:val="23"/>
          <w:szCs w:val="23"/>
        </w:rPr>
        <w:t>o ensure compliance with food safety (</w:t>
      </w:r>
      <w:proofErr w:type="spellStart"/>
      <w:r w:rsidR="00F16D86">
        <w:rPr>
          <w:rFonts w:ascii="Times New Roman" w:hAnsi="Times New Roman"/>
          <w:color w:val="FF0000"/>
          <w:sz w:val="23"/>
          <w:szCs w:val="23"/>
        </w:rPr>
        <w:t>eg.</w:t>
      </w:r>
      <w:proofErr w:type="spellEnd"/>
      <w:r w:rsidR="00F16D86">
        <w:rPr>
          <w:rFonts w:ascii="Times New Roman" w:hAnsi="Times New Roman"/>
          <w:color w:val="FF0000"/>
          <w:sz w:val="23"/>
          <w:szCs w:val="23"/>
        </w:rPr>
        <w:t xml:space="preserve"> heavy metals and pesticide residues) and composition and labelling regulations (</w:t>
      </w:r>
      <w:proofErr w:type="spellStart"/>
      <w:r w:rsidR="00F16D86">
        <w:rPr>
          <w:rFonts w:ascii="Times New Roman" w:hAnsi="Times New Roman"/>
          <w:color w:val="FF0000"/>
          <w:sz w:val="23"/>
          <w:szCs w:val="23"/>
        </w:rPr>
        <w:t>eg.</w:t>
      </w:r>
      <w:proofErr w:type="spellEnd"/>
      <w:r w:rsidR="00F16D86">
        <w:rPr>
          <w:rFonts w:ascii="Times New Roman" w:hAnsi="Times New Roman"/>
          <w:color w:val="FF0000"/>
          <w:sz w:val="23"/>
          <w:szCs w:val="23"/>
        </w:rPr>
        <w:t xml:space="preserve"> alcohol content). </w:t>
      </w:r>
    </w:p>
    <w:p w:rsidR="00F16D86" w:rsidRPr="00277077" w:rsidRDefault="00F16D86" w:rsidP="00F16D86">
      <w:pPr>
        <w:pStyle w:val="ListParagraph"/>
        <w:ind w:left="1800"/>
        <w:rPr>
          <w:rFonts w:ascii="Times New Roman" w:hAnsi="Times New Roman"/>
          <w:sz w:val="23"/>
          <w:szCs w:val="23"/>
        </w:rPr>
      </w:pP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What does each of the tests tell you about the safety/authenticity/quality of the wine being imported?</w:t>
      </w:r>
      <w:r>
        <w:rPr>
          <w:rFonts w:ascii="Times New Roman" w:hAnsi="Times New Roman"/>
          <w:sz w:val="23"/>
          <w:szCs w:val="23"/>
        </w:rPr>
        <w:t xml:space="preserve">  </w:t>
      </w:r>
    </w:p>
    <w:p w:rsidR="00C1093B" w:rsidRPr="007F1CCC" w:rsidRDefault="00F16D86" w:rsidP="00C1093B">
      <w:pPr>
        <w:pStyle w:val="ListParagraph"/>
        <w:numPr>
          <w:ilvl w:val="0"/>
          <w:numId w:val="14"/>
        </w:numPr>
        <w:spacing w:after="160" w:line="259" w:lineRule="auto"/>
        <w:rPr>
          <w:rFonts w:ascii="Times New Roman" w:hAnsi="Times New Roman"/>
          <w:color w:val="FF0000"/>
          <w:sz w:val="23"/>
          <w:szCs w:val="23"/>
        </w:rPr>
      </w:pPr>
      <w:r>
        <w:rPr>
          <w:rFonts w:ascii="Times New Roman" w:hAnsi="Times New Roman"/>
          <w:color w:val="FF0000"/>
          <w:sz w:val="23"/>
          <w:szCs w:val="23"/>
        </w:rPr>
        <w:t>A</w:t>
      </w:r>
      <w:r w:rsidR="00C1093B" w:rsidRPr="007F1CCC">
        <w:rPr>
          <w:rFonts w:ascii="Times New Roman" w:hAnsi="Times New Roman"/>
          <w:color w:val="FF0000"/>
          <w:sz w:val="23"/>
          <w:szCs w:val="23"/>
        </w:rPr>
        <w:t xml:space="preserve">lcohol content </w:t>
      </w:r>
      <w:r>
        <w:rPr>
          <w:rFonts w:ascii="Times New Roman" w:hAnsi="Times New Roman"/>
          <w:color w:val="FF0000"/>
          <w:sz w:val="23"/>
          <w:szCs w:val="23"/>
        </w:rPr>
        <w:t xml:space="preserve">for </w:t>
      </w:r>
      <w:r w:rsidR="00C1093B" w:rsidRPr="007F1CCC">
        <w:rPr>
          <w:rFonts w:ascii="Times New Roman" w:hAnsi="Times New Roman"/>
          <w:color w:val="FF0000"/>
          <w:sz w:val="23"/>
          <w:szCs w:val="23"/>
        </w:rPr>
        <w:t xml:space="preserve">labeling </w:t>
      </w:r>
      <w:r>
        <w:rPr>
          <w:rFonts w:ascii="Times New Roman" w:hAnsi="Times New Roman"/>
          <w:color w:val="FF0000"/>
          <w:sz w:val="23"/>
          <w:szCs w:val="23"/>
        </w:rPr>
        <w:t xml:space="preserve">and tax classification </w:t>
      </w:r>
    </w:p>
    <w:p w:rsidR="00F16D86" w:rsidRDefault="00F16D86" w:rsidP="00C1093B">
      <w:pPr>
        <w:pStyle w:val="ListParagraph"/>
        <w:numPr>
          <w:ilvl w:val="0"/>
          <w:numId w:val="14"/>
        </w:numPr>
        <w:spacing w:after="160" w:line="259" w:lineRule="auto"/>
        <w:rPr>
          <w:rFonts w:ascii="Times New Roman" w:hAnsi="Times New Roman"/>
          <w:color w:val="FF0000"/>
          <w:sz w:val="23"/>
          <w:szCs w:val="23"/>
        </w:rPr>
      </w:pPr>
      <w:r>
        <w:rPr>
          <w:rFonts w:ascii="Times New Roman" w:hAnsi="Times New Roman"/>
          <w:color w:val="FF0000"/>
          <w:sz w:val="23"/>
          <w:szCs w:val="23"/>
        </w:rPr>
        <w:t>V</w:t>
      </w:r>
      <w:r w:rsidR="00C1093B" w:rsidRPr="007F1CCC">
        <w:rPr>
          <w:rFonts w:ascii="Times New Roman" w:hAnsi="Times New Roman"/>
          <w:color w:val="FF0000"/>
          <w:sz w:val="23"/>
          <w:szCs w:val="23"/>
        </w:rPr>
        <w:t>olatile acidity</w:t>
      </w:r>
      <w:r>
        <w:rPr>
          <w:rFonts w:ascii="Times New Roman" w:hAnsi="Times New Roman"/>
          <w:color w:val="FF0000"/>
          <w:sz w:val="23"/>
          <w:szCs w:val="23"/>
        </w:rPr>
        <w:t xml:space="preserve">, sorbic acid, residual sugar for product definition compliance </w:t>
      </w:r>
    </w:p>
    <w:p w:rsidR="00C1093B" w:rsidRDefault="00F16D86" w:rsidP="00C1093B">
      <w:pPr>
        <w:pStyle w:val="ListParagraph"/>
        <w:numPr>
          <w:ilvl w:val="0"/>
          <w:numId w:val="14"/>
        </w:numPr>
        <w:spacing w:after="160" w:line="259" w:lineRule="auto"/>
        <w:rPr>
          <w:rFonts w:ascii="Times New Roman" w:hAnsi="Times New Roman"/>
          <w:color w:val="FF0000"/>
          <w:sz w:val="23"/>
          <w:szCs w:val="23"/>
        </w:rPr>
      </w:pPr>
      <w:r>
        <w:rPr>
          <w:rFonts w:ascii="Times New Roman" w:hAnsi="Times New Roman"/>
          <w:color w:val="FF0000"/>
          <w:sz w:val="23"/>
          <w:szCs w:val="23"/>
        </w:rPr>
        <w:t>T</w:t>
      </w:r>
      <w:r w:rsidR="00C1093B" w:rsidRPr="007F1CCC">
        <w:rPr>
          <w:rFonts w:ascii="Times New Roman" w:hAnsi="Times New Roman"/>
          <w:color w:val="FF0000"/>
          <w:sz w:val="23"/>
          <w:szCs w:val="23"/>
        </w:rPr>
        <w:t xml:space="preserve">otal sulfur dioxide for </w:t>
      </w:r>
      <w:r>
        <w:rPr>
          <w:rFonts w:ascii="Times New Roman" w:hAnsi="Times New Roman"/>
          <w:color w:val="FF0000"/>
          <w:sz w:val="23"/>
          <w:szCs w:val="23"/>
        </w:rPr>
        <w:t>food</w:t>
      </w:r>
      <w:r w:rsidR="00C1093B" w:rsidRPr="007F1CCC">
        <w:rPr>
          <w:rFonts w:ascii="Times New Roman" w:hAnsi="Times New Roman"/>
          <w:color w:val="FF0000"/>
          <w:sz w:val="23"/>
          <w:szCs w:val="23"/>
        </w:rPr>
        <w:t xml:space="preserve"> safety</w:t>
      </w:r>
      <w:r>
        <w:rPr>
          <w:rFonts w:ascii="Times New Roman" w:hAnsi="Times New Roman"/>
          <w:color w:val="FF0000"/>
          <w:sz w:val="23"/>
          <w:szCs w:val="23"/>
        </w:rPr>
        <w:t xml:space="preserve"> and labelling</w:t>
      </w:r>
    </w:p>
    <w:p w:rsidR="00F16D86" w:rsidRPr="007F1CCC" w:rsidRDefault="00F16D86" w:rsidP="00C1093B">
      <w:pPr>
        <w:pStyle w:val="ListParagraph"/>
        <w:numPr>
          <w:ilvl w:val="0"/>
          <w:numId w:val="14"/>
        </w:numPr>
        <w:spacing w:after="160" w:line="259" w:lineRule="auto"/>
        <w:rPr>
          <w:rFonts w:ascii="Times New Roman" w:hAnsi="Times New Roman"/>
          <w:color w:val="FF0000"/>
          <w:sz w:val="23"/>
          <w:szCs w:val="23"/>
        </w:rPr>
      </w:pPr>
      <w:r>
        <w:rPr>
          <w:rFonts w:ascii="Times New Roman" w:hAnsi="Times New Roman"/>
          <w:color w:val="FF0000"/>
          <w:sz w:val="23"/>
          <w:szCs w:val="23"/>
        </w:rPr>
        <w:t>Heavy metals and pesticide residues for food safety</w:t>
      </w:r>
    </w:p>
    <w:p w:rsidR="00C1093B" w:rsidRPr="00277077" w:rsidRDefault="00C1093B" w:rsidP="00C1093B">
      <w:pPr>
        <w:pStyle w:val="ListParagraph"/>
        <w:spacing w:after="160" w:line="259" w:lineRule="auto"/>
        <w:rPr>
          <w:rFonts w:ascii="Times New Roman" w:hAnsi="Times New Roman"/>
          <w:sz w:val="23"/>
          <w:szCs w:val="23"/>
        </w:rPr>
      </w:pPr>
    </w:p>
    <w:p w:rsidR="00C1093B" w:rsidRDefault="00C1093B" w:rsidP="00C1093B">
      <w:pPr>
        <w:pStyle w:val="ListParagraph"/>
        <w:numPr>
          <w:ilvl w:val="0"/>
          <w:numId w:val="9"/>
        </w:numPr>
        <w:spacing w:after="160" w:line="259" w:lineRule="auto"/>
        <w:rPr>
          <w:rFonts w:ascii="Times New Roman" w:hAnsi="Times New Roman"/>
          <w:sz w:val="23"/>
          <w:szCs w:val="23"/>
        </w:rPr>
      </w:pPr>
      <w:r w:rsidRPr="00277077">
        <w:rPr>
          <w:rFonts w:ascii="Times New Roman" w:hAnsi="Times New Roman"/>
          <w:sz w:val="23"/>
          <w:szCs w:val="23"/>
        </w:rPr>
        <w:t>What is the process for removing certificate of analysis requirements in your economy?</w:t>
      </w:r>
      <w:bookmarkEnd w:id="1"/>
      <w:r>
        <w:rPr>
          <w:rFonts w:ascii="Times New Roman" w:hAnsi="Times New Roman"/>
          <w:sz w:val="23"/>
          <w:szCs w:val="23"/>
        </w:rPr>
        <w:t xml:space="preserve"> </w:t>
      </w:r>
    </w:p>
    <w:p w:rsidR="00C1093B" w:rsidRPr="007F1CCC" w:rsidRDefault="00F16D86" w:rsidP="00C1093B">
      <w:pPr>
        <w:pStyle w:val="ListParagraph"/>
        <w:numPr>
          <w:ilvl w:val="0"/>
          <w:numId w:val="14"/>
        </w:numPr>
        <w:spacing w:after="160" w:line="259" w:lineRule="auto"/>
        <w:rPr>
          <w:rFonts w:ascii="Times New Roman" w:hAnsi="Times New Roman"/>
          <w:color w:val="FF0000"/>
          <w:sz w:val="23"/>
          <w:szCs w:val="23"/>
        </w:rPr>
      </w:pPr>
      <w:r>
        <w:rPr>
          <w:rFonts w:ascii="Times New Roman" w:hAnsi="Times New Roman"/>
          <w:color w:val="FF0000"/>
          <w:sz w:val="23"/>
          <w:szCs w:val="23"/>
        </w:rPr>
        <w:t xml:space="preserve">Policy amendments at the provincial level. </w:t>
      </w:r>
      <w:r w:rsidR="00C1093B" w:rsidRPr="007F1CCC">
        <w:rPr>
          <w:rFonts w:ascii="Times New Roman" w:hAnsi="Times New Roman"/>
          <w:color w:val="FF0000"/>
          <w:sz w:val="23"/>
          <w:szCs w:val="23"/>
        </w:rPr>
        <w:t xml:space="preserve">  </w:t>
      </w:r>
    </w:p>
    <w:bookmarkEnd w:id="2"/>
    <w:p w:rsidR="00C1093B" w:rsidRPr="00C1093B" w:rsidRDefault="00C1093B" w:rsidP="00C1093B">
      <w:pPr>
        <w:ind w:left="2160" w:hanging="2160"/>
        <w:rPr>
          <w:rFonts w:ascii="Times New Roman" w:hAnsi="Times New Roman"/>
          <w:b/>
          <w:sz w:val="23"/>
          <w:szCs w:val="23"/>
        </w:rPr>
      </w:pPr>
      <w:r w:rsidRPr="00C1093B">
        <w:rPr>
          <w:rFonts w:ascii="Times New Roman" w:hAnsi="Times New Roman"/>
          <w:b/>
          <w:sz w:val="23"/>
          <w:szCs w:val="23"/>
        </w:rPr>
        <w:t xml:space="preserve">Session 7:  </w:t>
      </w:r>
      <w:r w:rsidRPr="00C1093B">
        <w:rPr>
          <w:rFonts w:ascii="Times New Roman" w:hAnsi="Times New Roman"/>
          <w:b/>
          <w:sz w:val="23"/>
          <w:szCs w:val="23"/>
        </w:rPr>
        <w:tab/>
        <w:t xml:space="preserve">Laboratory Testing of Wine in APEC </w:t>
      </w:r>
    </w:p>
    <w:p w:rsidR="00C1093B" w:rsidRPr="00277077" w:rsidRDefault="00C1093B" w:rsidP="00C1093B">
      <w:pPr>
        <w:pStyle w:val="ListParagraph"/>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t>Questions:</w:t>
      </w: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Does your regulatory framework specifically state that wine analysis for imported wines must be done by laboratories within your economy?</w:t>
      </w:r>
      <w:r>
        <w:rPr>
          <w:rFonts w:ascii="Times New Roman" w:hAnsi="Times New Roman"/>
          <w:sz w:val="23"/>
          <w:szCs w:val="23"/>
        </w:rPr>
        <w:t xml:space="preserve">  </w:t>
      </w:r>
    </w:p>
    <w:p w:rsidR="00A76C48" w:rsidRDefault="00C1093B" w:rsidP="00C1093B">
      <w:pPr>
        <w:pStyle w:val="ListParagraph"/>
        <w:numPr>
          <w:ilvl w:val="3"/>
          <w:numId w:val="14"/>
        </w:numPr>
        <w:ind w:left="1800"/>
        <w:rPr>
          <w:rFonts w:ascii="Times New Roman" w:hAnsi="Times New Roman"/>
          <w:color w:val="FF0000"/>
          <w:sz w:val="23"/>
          <w:szCs w:val="23"/>
        </w:rPr>
      </w:pPr>
      <w:r w:rsidRPr="0011269E">
        <w:rPr>
          <w:rFonts w:ascii="Times New Roman" w:hAnsi="Times New Roman"/>
          <w:color w:val="FF0000"/>
          <w:sz w:val="23"/>
          <w:szCs w:val="23"/>
        </w:rPr>
        <w:t>No</w:t>
      </w:r>
      <w:r w:rsidR="00A76C48">
        <w:rPr>
          <w:rFonts w:ascii="Times New Roman" w:hAnsi="Times New Roman"/>
          <w:color w:val="FF0000"/>
          <w:sz w:val="23"/>
          <w:szCs w:val="23"/>
        </w:rPr>
        <w:t>t in regulation</w:t>
      </w:r>
      <w:r w:rsidRPr="0011269E">
        <w:rPr>
          <w:rFonts w:ascii="Times New Roman" w:hAnsi="Times New Roman"/>
          <w:color w:val="FF0000"/>
          <w:sz w:val="23"/>
          <w:szCs w:val="23"/>
        </w:rPr>
        <w:t>,</w:t>
      </w:r>
      <w:r w:rsidR="00A76C48">
        <w:rPr>
          <w:rFonts w:ascii="Times New Roman" w:hAnsi="Times New Roman"/>
          <w:color w:val="FF0000"/>
          <w:sz w:val="23"/>
          <w:szCs w:val="23"/>
        </w:rPr>
        <w:t xml:space="preserve"> policy varies among provincial liquor authorities. </w:t>
      </w:r>
    </w:p>
    <w:p w:rsidR="00C1093B" w:rsidRPr="00277077" w:rsidRDefault="00C1093B" w:rsidP="00C1093B">
      <w:pPr>
        <w:pStyle w:val="ListParagraph"/>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Does your economy specify the laboratory/s that must be used for wine tested in your economy?</w:t>
      </w:r>
      <w:r>
        <w:rPr>
          <w:rFonts w:ascii="Times New Roman" w:hAnsi="Times New Roman"/>
          <w:sz w:val="23"/>
          <w:szCs w:val="23"/>
        </w:rPr>
        <w:t xml:space="preserve">  </w:t>
      </w:r>
    </w:p>
    <w:p w:rsidR="00C1093B" w:rsidRPr="0011269E" w:rsidRDefault="00A76C48" w:rsidP="00C1093B">
      <w:pPr>
        <w:pStyle w:val="ListParagraph"/>
        <w:numPr>
          <w:ilvl w:val="4"/>
          <w:numId w:val="10"/>
        </w:numPr>
        <w:ind w:left="1800"/>
        <w:rPr>
          <w:rFonts w:ascii="Times New Roman" w:hAnsi="Times New Roman"/>
          <w:color w:val="FF0000"/>
          <w:sz w:val="23"/>
          <w:szCs w:val="23"/>
        </w:rPr>
      </w:pPr>
      <w:r>
        <w:rPr>
          <w:rFonts w:ascii="Times New Roman" w:hAnsi="Times New Roman"/>
          <w:color w:val="FF0000"/>
          <w:sz w:val="23"/>
          <w:szCs w:val="23"/>
        </w:rPr>
        <w:t xml:space="preserve">Varies among provincial liquor authorities.  In Ontario, analysis by the Liquor Control Board of Ontario or an equivalent ISO17025 laboratory is required. </w:t>
      </w:r>
    </w:p>
    <w:p w:rsidR="00C1093B" w:rsidRPr="00277077" w:rsidRDefault="00C1093B" w:rsidP="00C1093B">
      <w:pPr>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Are these laboratories accredited to the ISO17025 international standard?</w:t>
      </w:r>
      <w:r>
        <w:rPr>
          <w:rFonts w:ascii="Times New Roman" w:hAnsi="Times New Roman"/>
          <w:sz w:val="23"/>
          <w:szCs w:val="23"/>
        </w:rPr>
        <w:t xml:space="preserve">  </w:t>
      </w:r>
    </w:p>
    <w:p w:rsidR="00C1093B" w:rsidRPr="0011269E" w:rsidRDefault="00C1093B" w:rsidP="00C1093B">
      <w:pPr>
        <w:pStyle w:val="ListParagraph"/>
        <w:numPr>
          <w:ilvl w:val="4"/>
          <w:numId w:val="10"/>
        </w:numPr>
        <w:ind w:left="1800"/>
        <w:rPr>
          <w:rFonts w:ascii="Times New Roman" w:hAnsi="Times New Roman"/>
          <w:color w:val="FF0000"/>
          <w:sz w:val="23"/>
          <w:szCs w:val="23"/>
        </w:rPr>
      </w:pPr>
      <w:r w:rsidRPr="0011269E">
        <w:rPr>
          <w:rFonts w:ascii="Times New Roman" w:hAnsi="Times New Roman"/>
          <w:color w:val="FF0000"/>
          <w:sz w:val="23"/>
          <w:szCs w:val="23"/>
        </w:rPr>
        <w:t>Yes</w:t>
      </w:r>
    </w:p>
    <w:p w:rsidR="00C1093B" w:rsidRPr="00277077" w:rsidRDefault="00C1093B" w:rsidP="00C1093B">
      <w:pPr>
        <w:rPr>
          <w:rFonts w:ascii="Times New Roman" w:hAnsi="Times New Roman"/>
          <w:sz w:val="23"/>
          <w:szCs w:val="23"/>
        </w:rPr>
      </w:pPr>
    </w:p>
    <w:p w:rsidR="00C1093B" w:rsidRDefault="00C1093B" w:rsidP="00C1093B">
      <w:pPr>
        <w:pStyle w:val="ListParagraph"/>
        <w:numPr>
          <w:ilvl w:val="0"/>
          <w:numId w:val="10"/>
        </w:numPr>
        <w:ind w:left="1080"/>
        <w:rPr>
          <w:rFonts w:ascii="Times New Roman" w:hAnsi="Times New Roman"/>
          <w:sz w:val="23"/>
          <w:szCs w:val="23"/>
        </w:rPr>
      </w:pPr>
      <w:r w:rsidRPr="00277077">
        <w:rPr>
          <w:rFonts w:ascii="Times New Roman" w:hAnsi="Times New Roman"/>
          <w:sz w:val="23"/>
          <w:szCs w:val="23"/>
        </w:rPr>
        <w:t>Do you accept results from laboratories externally if they are accredited to the ISO17025 standard?</w:t>
      </w:r>
      <w:r>
        <w:rPr>
          <w:rFonts w:ascii="Times New Roman" w:hAnsi="Times New Roman"/>
          <w:sz w:val="23"/>
          <w:szCs w:val="23"/>
        </w:rPr>
        <w:t xml:space="preserve">  </w:t>
      </w:r>
    </w:p>
    <w:p w:rsidR="00C1093B" w:rsidRPr="00A76C48" w:rsidRDefault="00A76C48" w:rsidP="000663D5">
      <w:pPr>
        <w:pStyle w:val="ListParagraph"/>
        <w:numPr>
          <w:ilvl w:val="4"/>
          <w:numId w:val="10"/>
        </w:numPr>
        <w:ind w:left="1800"/>
        <w:rPr>
          <w:rFonts w:ascii="Times New Roman" w:hAnsi="Times New Roman"/>
          <w:color w:val="FF0000"/>
          <w:sz w:val="23"/>
          <w:szCs w:val="23"/>
        </w:rPr>
      </w:pPr>
      <w:r w:rsidRPr="00A76C48">
        <w:rPr>
          <w:rFonts w:ascii="Times New Roman" w:hAnsi="Times New Roman"/>
          <w:color w:val="FF0000"/>
          <w:sz w:val="23"/>
          <w:szCs w:val="23"/>
        </w:rPr>
        <w:t>Yes</w:t>
      </w:r>
      <w:r w:rsidR="00C1093B" w:rsidRPr="00A76C48">
        <w:rPr>
          <w:rFonts w:ascii="Times New Roman" w:hAnsi="Times New Roman"/>
          <w:color w:val="FF0000"/>
          <w:sz w:val="23"/>
          <w:szCs w:val="23"/>
        </w:rPr>
        <w:t xml:space="preserve"> </w:t>
      </w:r>
    </w:p>
    <w:p w:rsidR="00C1093B" w:rsidRPr="00277077" w:rsidRDefault="00C1093B" w:rsidP="00C1093B">
      <w:pPr>
        <w:rPr>
          <w:rFonts w:ascii="Times New Roman" w:hAnsi="Times New Roman"/>
          <w:sz w:val="23"/>
          <w:szCs w:val="23"/>
        </w:rPr>
      </w:pP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Session 8:</w:t>
      </w:r>
      <w:r w:rsidRPr="00C1093B">
        <w:rPr>
          <w:rFonts w:ascii="Times New Roman" w:hAnsi="Times New Roman"/>
          <w:b/>
          <w:sz w:val="23"/>
          <w:szCs w:val="23"/>
        </w:rPr>
        <w:tab/>
        <w:t xml:space="preserve">Pesticides and Applicable MRLs in Wine: Development of </w:t>
      </w:r>
      <w:proofErr w:type="spellStart"/>
      <w:proofErr w:type="gramStart"/>
      <w:r w:rsidRPr="00C1093B">
        <w:rPr>
          <w:rFonts w:ascii="Times New Roman" w:hAnsi="Times New Roman"/>
          <w:b/>
          <w:sz w:val="23"/>
          <w:szCs w:val="23"/>
        </w:rPr>
        <w:t>a</w:t>
      </w:r>
      <w:proofErr w:type="spellEnd"/>
      <w:proofErr w:type="gramEnd"/>
      <w:r w:rsidRPr="00C1093B">
        <w:rPr>
          <w:rFonts w:ascii="Times New Roman" w:hAnsi="Times New Roman"/>
          <w:b/>
          <w:sz w:val="23"/>
          <w:szCs w:val="23"/>
        </w:rPr>
        <w:t xml:space="preserve"> Information Tool for Implementing Phytosanitary Programs.</w:t>
      </w:r>
    </w:p>
    <w:p w:rsidR="00C1093B" w:rsidRPr="00277077" w:rsidRDefault="00C1093B" w:rsidP="00C1093B">
      <w:pPr>
        <w:ind w:left="2160"/>
        <w:rPr>
          <w:rFonts w:ascii="Times New Roman" w:hAnsi="Times New Roman"/>
          <w:sz w:val="23"/>
          <w:szCs w:val="23"/>
        </w:rPr>
      </w:pPr>
    </w:p>
    <w:p w:rsidR="00C1093B" w:rsidRPr="00C1093B" w:rsidRDefault="00C1093B" w:rsidP="00C1093B">
      <w:pPr>
        <w:rPr>
          <w:rFonts w:ascii="Times New Roman" w:hAnsi="Times New Roman"/>
          <w:sz w:val="23"/>
          <w:szCs w:val="23"/>
        </w:rPr>
      </w:pPr>
      <w:r w:rsidRPr="00C1093B">
        <w:rPr>
          <w:rFonts w:ascii="Times New Roman" w:hAnsi="Times New Roman"/>
          <w:sz w:val="23"/>
          <w:szCs w:val="23"/>
        </w:rPr>
        <w:lastRenderedPageBreak/>
        <w:t xml:space="preserve">Question: </w:t>
      </w:r>
    </w:p>
    <w:p w:rsidR="00C1093B" w:rsidRDefault="00C1093B" w:rsidP="00C1093B">
      <w:pPr>
        <w:pStyle w:val="ListParagraph"/>
        <w:numPr>
          <w:ilvl w:val="0"/>
          <w:numId w:val="11"/>
        </w:numPr>
        <w:rPr>
          <w:rFonts w:ascii="Times New Roman" w:hAnsi="Times New Roman"/>
          <w:sz w:val="23"/>
          <w:szCs w:val="23"/>
        </w:rPr>
      </w:pPr>
      <w:r w:rsidRPr="00277077">
        <w:rPr>
          <w:rFonts w:ascii="Times New Roman" w:hAnsi="Times New Roman"/>
          <w:sz w:val="23"/>
          <w:szCs w:val="23"/>
        </w:rPr>
        <w:t>Is your economy undertaking any current reviews of MRLs for wine?</w:t>
      </w:r>
      <w:r>
        <w:rPr>
          <w:rFonts w:ascii="Times New Roman" w:hAnsi="Times New Roman"/>
          <w:sz w:val="23"/>
          <w:szCs w:val="23"/>
        </w:rPr>
        <w:t xml:space="preserve">  </w:t>
      </w:r>
    </w:p>
    <w:p w:rsidR="00C1093B" w:rsidRPr="00C1093B" w:rsidRDefault="00A76C48" w:rsidP="00C1093B">
      <w:pPr>
        <w:pStyle w:val="ListParagraph"/>
        <w:numPr>
          <w:ilvl w:val="1"/>
          <w:numId w:val="11"/>
        </w:numPr>
        <w:rPr>
          <w:rFonts w:ascii="Times New Roman" w:hAnsi="Times New Roman"/>
          <w:sz w:val="23"/>
          <w:szCs w:val="23"/>
        </w:rPr>
      </w:pPr>
      <w:r>
        <w:rPr>
          <w:rFonts w:ascii="Times New Roman" w:hAnsi="Times New Roman"/>
          <w:color w:val="FF0000"/>
          <w:sz w:val="23"/>
          <w:szCs w:val="23"/>
        </w:rPr>
        <w:t>No</w:t>
      </w:r>
    </w:p>
    <w:p w:rsidR="00C1093B" w:rsidRDefault="00C1093B" w:rsidP="00C1093B">
      <w:pPr>
        <w:pStyle w:val="ListParagraph"/>
        <w:ind w:left="1800"/>
        <w:rPr>
          <w:rFonts w:ascii="Times New Roman" w:hAnsi="Times New Roman"/>
          <w:sz w:val="23"/>
          <w:szCs w:val="23"/>
        </w:rPr>
      </w:pPr>
      <w:r>
        <w:rPr>
          <w:rFonts w:ascii="Times New Roman" w:hAnsi="Times New Roman"/>
          <w:sz w:val="23"/>
          <w:szCs w:val="23"/>
        </w:rPr>
        <w:t xml:space="preserve"> </w:t>
      </w:r>
    </w:p>
    <w:p w:rsidR="00C1093B" w:rsidRPr="00C1093B" w:rsidRDefault="00C1093B" w:rsidP="00C1093B">
      <w:pPr>
        <w:rPr>
          <w:rFonts w:ascii="Times New Roman" w:hAnsi="Times New Roman"/>
          <w:b/>
          <w:sz w:val="23"/>
          <w:szCs w:val="23"/>
        </w:rPr>
      </w:pPr>
      <w:r w:rsidRPr="00C1093B">
        <w:rPr>
          <w:rFonts w:ascii="Times New Roman" w:hAnsi="Times New Roman"/>
          <w:b/>
          <w:sz w:val="23"/>
          <w:szCs w:val="23"/>
        </w:rPr>
        <w:t xml:space="preserve">Session 9:  </w:t>
      </w:r>
      <w:r w:rsidRPr="00C1093B">
        <w:rPr>
          <w:rFonts w:ascii="Times New Roman" w:hAnsi="Times New Roman"/>
          <w:b/>
          <w:sz w:val="23"/>
          <w:szCs w:val="23"/>
        </w:rPr>
        <w:tab/>
        <w:t xml:space="preserve">Wine:  Low Risk or No Risk? </w:t>
      </w:r>
    </w:p>
    <w:p w:rsidR="00C1093B" w:rsidRPr="00277077" w:rsidRDefault="00C1093B" w:rsidP="00C1093B">
      <w:pPr>
        <w:ind w:left="2160" w:hanging="2160"/>
        <w:rPr>
          <w:rFonts w:ascii="Times New Roman" w:hAnsi="Times New Roman"/>
          <w:sz w:val="23"/>
          <w:szCs w:val="23"/>
        </w:rPr>
      </w:pPr>
    </w:p>
    <w:p w:rsidR="00C1093B" w:rsidRPr="00277077" w:rsidRDefault="00C1093B" w:rsidP="00C1093B">
      <w:pPr>
        <w:ind w:left="2160" w:hanging="2160"/>
        <w:rPr>
          <w:rFonts w:ascii="Times New Roman" w:hAnsi="Times New Roman"/>
          <w:b/>
          <w:color w:val="FF0000"/>
          <w:sz w:val="23"/>
          <w:szCs w:val="23"/>
          <w:u w:val="single"/>
        </w:rPr>
      </w:pPr>
      <w:r w:rsidRPr="00277077">
        <w:rPr>
          <w:rFonts w:ascii="Times New Roman" w:hAnsi="Times New Roman"/>
          <w:b/>
          <w:color w:val="FF0000"/>
          <w:sz w:val="23"/>
          <w:szCs w:val="23"/>
          <w:u w:val="single"/>
        </w:rPr>
        <w:t>Questions for Economy Regulators:</w:t>
      </w:r>
    </w:p>
    <w:p w:rsidR="00C1093B" w:rsidRPr="00277077" w:rsidRDefault="00C1093B" w:rsidP="00C1093B">
      <w:pPr>
        <w:ind w:left="2160" w:hanging="2160"/>
        <w:rPr>
          <w:rFonts w:ascii="Times New Roman" w:hAnsi="Times New Roman"/>
          <w:b/>
          <w:color w:val="FF0000"/>
          <w:sz w:val="23"/>
          <w:szCs w:val="23"/>
          <w:u w:val="single"/>
        </w:rPr>
      </w:pPr>
    </w:p>
    <w:p w:rsidR="00C1093B" w:rsidRPr="00A76C48" w:rsidRDefault="00C1093B" w:rsidP="00A76C48">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 xml:space="preserve">Have there been any wine product recalls in your economy since our meeting in Han </w:t>
      </w:r>
      <w:proofErr w:type="spellStart"/>
      <w:r w:rsidRPr="00277077">
        <w:rPr>
          <w:rFonts w:ascii="Times New Roman" w:hAnsi="Times New Roman"/>
          <w:sz w:val="23"/>
          <w:szCs w:val="23"/>
          <w:lang w:val="en-AU"/>
        </w:rPr>
        <w:t>Noi</w:t>
      </w:r>
      <w:proofErr w:type="spellEnd"/>
      <w:r w:rsidRPr="00277077">
        <w:rPr>
          <w:rFonts w:ascii="Times New Roman" w:hAnsi="Times New Roman"/>
          <w:sz w:val="23"/>
          <w:szCs w:val="23"/>
          <w:lang w:val="en-AU"/>
        </w:rPr>
        <w:t xml:space="preserve"> last year? If so, have any involved imported wine?</w:t>
      </w:r>
      <w:r w:rsidRPr="00A76C48">
        <w:rPr>
          <w:rFonts w:ascii="Times New Roman" w:hAnsi="Times New Roman"/>
          <w:color w:val="FF0000"/>
          <w:sz w:val="23"/>
          <w:szCs w:val="23"/>
          <w:lang w:val="en-AU"/>
        </w:rPr>
        <w:t xml:space="preserve">  </w:t>
      </w:r>
    </w:p>
    <w:p w:rsidR="00C1093B" w:rsidRPr="0011269E" w:rsidRDefault="00C1093B" w:rsidP="00C1093B">
      <w:pPr>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Have there been any recent reports of illicit alcohol activity in your economy? Have any involved domestic or imported wine?</w:t>
      </w:r>
    </w:p>
    <w:p w:rsidR="00C1093B" w:rsidRPr="003D3618" w:rsidRDefault="00C1093B" w:rsidP="00C1093B">
      <w:pPr>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Has your economy established a mechanism through which illicit alcohol activity can be reported?</w:t>
      </w:r>
    </w:p>
    <w:p w:rsidR="00C1093B" w:rsidRPr="00970DB3" w:rsidRDefault="00C1093B" w:rsidP="00C1093B">
      <w:pPr>
        <w:pStyle w:val="ListParagraph"/>
        <w:numPr>
          <w:ilvl w:val="1"/>
          <w:numId w:val="12"/>
        </w:numPr>
        <w:rPr>
          <w:rFonts w:ascii="Times New Roman" w:hAnsi="Times New Roman"/>
          <w:color w:val="FF0000"/>
          <w:sz w:val="23"/>
          <w:szCs w:val="23"/>
          <w:lang w:val="en-AU"/>
        </w:rPr>
      </w:pPr>
      <w:r w:rsidRPr="00970DB3">
        <w:rPr>
          <w:rFonts w:ascii="Times New Roman" w:hAnsi="Times New Roman"/>
          <w:color w:val="FF0000"/>
          <w:sz w:val="23"/>
          <w:szCs w:val="23"/>
          <w:lang w:val="en-AU"/>
        </w:rPr>
        <w:t>T</w:t>
      </w:r>
      <w:r w:rsidR="00A76C48">
        <w:rPr>
          <w:rFonts w:ascii="Times New Roman" w:hAnsi="Times New Roman"/>
          <w:color w:val="FF0000"/>
          <w:sz w:val="23"/>
          <w:szCs w:val="23"/>
          <w:lang w:val="en-AU"/>
        </w:rPr>
        <w:t>hrough police and liquor regulators (</w:t>
      </w:r>
      <w:proofErr w:type="spellStart"/>
      <w:r w:rsidR="00A76C48">
        <w:rPr>
          <w:rFonts w:ascii="Times New Roman" w:hAnsi="Times New Roman"/>
          <w:color w:val="FF0000"/>
          <w:sz w:val="23"/>
          <w:szCs w:val="23"/>
          <w:lang w:val="en-AU"/>
        </w:rPr>
        <w:t>eg.</w:t>
      </w:r>
      <w:proofErr w:type="spellEnd"/>
      <w:r w:rsidR="00A76C48">
        <w:rPr>
          <w:rFonts w:ascii="Times New Roman" w:hAnsi="Times New Roman"/>
          <w:color w:val="FF0000"/>
          <w:sz w:val="23"/>
          <w:szCs w:val="23"/>
          <w:lang w:val="en-AU"/>
        </w:rPr>
        <w:t xml:space="preserve"> provincial Alcohol and Gaming Commissions).</w:t>
      </w:r>
    </w:p>
    <w:p w:rsidR="00C1093B" w:rsidRPr="00277077" w:rsidRDefault="00C1093B" w:rsidP="00C1093B">
      <w:pPr>
        <w:pStyle w:val="ListParagraph"/>
        <w:rPr>
          <w:rFonts w:ascii="Times New Roman" w:hAnsi="Times New Roman"/>
          <w:sz w:val="23"/>
          <w:szCs w:val="23"/>
          <w:lang w:val="en-AU"/>
        </w:rPr>
      </w:pPr>
    </w:p>
    <w:p w:rsidR="00C1093B" w:rsidRDefault="00C1093B" w:rsidP="00C1093B">
      <w:pPr>
        <w:pStyle w:val="ListParagraph"/>
        <w:numPr>
          <w:ilvl w:val="0"/>
          <w:numId w:val="12"/>
        </w:numPr>
        <w:rPr>
          <w:rFonts w:ascii="Times New Roman" w:hAnsi="Times New Roman"/>
          <w:sz w:val="23"/>
          <w:szCs w:val="23"/>
          <w:lang w:val="en-AU"/>
        </w:rPr>
      </w:pPr>
      <w:r w:rsidRPr="00277077">
        <w:rPr>
          <w:rFonts w:ascii="Times New Roman" w:hAnsi="Times New Roman"/>
          <w:sz w:val="23"/>
          <w:szCs w:val="23"/>
          <w:lang w:val="en-AU"/>
        </w:rPr>
        <w:t>Is it legal to ferment grapes or other fruit to produce beverages for one’s own consumption in your economy?</w:t>
      </w:r>
      <w:r>
        <w:rPr>
          <w:rFonts w:ascii="Times New Roman" w:hAnsi="Times New Roman"/>
          <w:sz w:val="23"/>
          <w:szCs w:val="23"/>
          <w:lang w:val="en-AU"/>
        </w:rPr>
        <w:t xml:space="preserve">  </w:t>
      </w:r>
    </w:p>
    <w:p w:rsidR="00B24D9B" w:rsidRPr="00C1093B" w:rsidRDefault="00C1093B" w:rsidP="00C1093B">
      <w:pPr>
        <w:pStyle w:val="ListParagraph"/>
        <w:numPr>
          <w:ilvl w:val="1"/>
          <w:numId w:val="12"/>
        </w:numPr>
        <w:rPr>
          <w:rFonts w:ascii="Times New Roman" w:hAnsi="Times New Roman"/>
          <w:color w:val="FF0000"/>
          <w:sz w:val="23"/>
          <w:szCs w:val="23"/>
          <w:lang w:val="en-AU"/>
        </w:rPr>
      </w:pPr>
      <w:r w:rsidRPr="0011269E">
        <w:rPr>
          <w:rFonts w:ascii="Times New Roman" w:hAnsi="Times New Roman"/>
          <w:color w:val="FF0000"/>
          <w:sz w:val="23"/>
          <w:szCs w:val="23"/>
          <w:lang w:val="en-AU"/>
        </w:rPr>
        <w:t>Yes</w:t>
      </w:r>
    </w:p>
    <w:sectPr w:rsidR="00B24D9B" w:rsidRPr="00C1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B6A"/>
    <w:multiLevelType w:val="hybridMultilevel"/>
    <w:tmpl w:val="F426E0B0"/>
    <w:lvl w:ilvl="0" w:tplc="F49CA0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23FAB"/>
    <w:multiLevelType w:val="hybridMultilevel"/>
    <w:tmpl w:val="AC48B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0E30"/>
    <w:multiLevelType w:val="hybridMultilevel"/>
    <w:tmpl w:val="5B1A8CC2"/>
    <w:lvl w:ilvl="0" w:tplc="848A471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F42F58"/>
    <w:multiLevelType w:val="hybridMultilevel"/>
    <w:tmpl w:val="089A36C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6DDD"/>
    <w:multiLevelType w:val="hybridMultilevel"/>
    <w:tmpl w:val="F138A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710"/>
    <w:multiLevelType w:val="hybridMultilevel"/>
    <w:tmpl w:val="591C12B4"/>
    <w:lvl w:ilvl="0" w:tplc="04090019">
      <w:start w:val="1"/>
      <w:numFmt w:val="lowerLetter"/>
      <w:lvlText w:val="%1."/>
      <w:lvlJc w:val="left"/>
      <w:pPr>
        <w:ind w:left="3240" w:hanging="360"/>
      </w:pPr>
    </w:lvl>
    <w:lvl w:ilvl="1" w:tplc="04090001">
      <w:start w:val="1"/>
      <w:numFmt w:val="bullet"/>
      <w:lvlText w:val=""/>
      <w:lvlJc w:val="left"/>
      <w:pPr>
        <w:ind w:left="3960" w:hanging="360"/>
      </w:pPr>
      <w:rPr>
        <w:rFonts w:ascii="Symbol" w:hAnsi="Symbol"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95A5432"/>
    <w:multiLevelType w:val="hybridMultilevel"/>
    <w:tmpl w:val="D3EE0432"/>
    <w:lvl w:ilvl="0" w:tplc="A7448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18305A9"/>
    <w:multiLevelType w:val="hybridMultilevel"/>
    <w:tmpl w:val="BCC2F2E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24386"/>
    <w:multiLevelType w:val="hybridMultilevel"/>
    <w:tmpl w:val="29225532"/>
    <w:lvl w:ilvl="0" w:tplc="8C1C9D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B2A6232"/>
    <w:multiLevelType w:val="hybridMultilevel"/>
    <w:tmpl w:val="B448B2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C042A"/>
    <w:multiLevelType w:val="hybridMultilevel"/>
    <w:tmpl w:val="3236D336"/>
    <w:lvl w:ilvl="0" w:tplc="FEB02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5073353"/>
    <w:multiLevelType w:val="hybridMultilevel"/>
    <w:tmpl w:val="631E04A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73C80"/>
    <w:multiLevelType w:val="hybridMultilevel"/>
    <w:tmpl w:val="A59833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2956DF"/>
    <w:multiLevelType w:val="hybridMultilevel"/>
    <w:tmpl w:val="D6168D4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677968D4"/>
    <w:multiLevelType w:val="hybridMultilevel"/>
    <w:tmpl w:val="311E95FE"/>
    <w:lvl w:ilvl="0" w:tplc="546633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E62065"/>
    <w:multiLevelType w:val="hybridMultilevel"/>
    <w:tmpl w:val="E0CA56B6"/>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10"/>
  </w:num>
  <w:num w:numId="5">
    <w:abstractNumId w:val="8"/>
  </w:num>
  <w:num w:numId="6">
    <w:abstractNumId w:val="14"/>
  </w:num>
  <w:num w:numId="7">
    <w:abstractNumId w:val="5"/>
  </w:num>
  <w:num w:numId="8">
    <w:abstractNumId w:val="9"/>
  </w:num>
  <w:num w:numId="9">
    <w:abstractNumId w:val="7"/>
  </w:num>
  <w:num w:numId="10">
    <w:abstractNumId w:val="15"/>
  </w:num>
  <w:num w:numId="11">
    <w:abstractNumId w:val="11"/>
  </w:num>
  <w:num w:numId="12">
    <w:abstractNumId w:val="3"/>
  </w:num>
  <w:num w:numId="13">
    <w:abstractNumId w:val="1"/>
  </w:num>
  <w:num w:numId="14">
    <w:abstractNumId w:val="1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3B"/>
    <w:rsid w:val="000C60CF"/>
    <w:rsid w:val="001F1C90"/>
    <w:rsid w:val="0080696D"/>
    <w:rsid w:val="009F2105"/>
    <w:rsid w:val="00A76C48"/>
    <w:rsid w:val="00C1093B"/>
    <w:rsid w:val="00F16D86"/>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D0B"/>
  <w15:chartTrackingRefBased/>
  <w15:docId w15:val="{D02CC4E6-1EF1-46F1-9939-76D3544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93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1093B"/>
    <w:pPr>
      <w:keepNext/>
      <w:pBdr>
        <w:bottom w:val="single" w:sz="4" w:space="1" w:color="auto"/>
      </w:pBdr>
      <w:ind w:left="-360"/>
      <w:outlineLvl w:val="0"/>
    </w:pPr>
    <w:rPr>
      <w:rFonts w:cs="Arial"/>
      <w:b/>
      <w:bCs/>
      <w:small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93B"/>
    <w:rPr>
      <w:rFonts w:ascii="Arial" w:eastAsia="Times New Roman" w:hAnsi="Arial" w:cs="Arial"/>
      <w:b/>
      <w:bCs/>
      <w:smallCaps/>
      <w:kern w:val="32"/>
      <w:sz w:val="20"/>
      <w:szCs w:val="32"/>
    </w:rPr>
  </w:style>
  <w:style w:type="character" w:styleId="Hyperlink">
    <w:name w:val="Hyperlink"/>
    <w:basedOn w:val="DefaultParagraphFont"/>
    <w:rsid w:val="00C1093B"/>
    <w:rPr>
      <w:color w:val="0000FF"/>
      <w:u w:val="single"/>
    </w:rPr>
  </w:style>
  <w:style w:type="paragraph" w:styleId="ListParagraph">
    <w:name w:val="List Paragraph"/>
    <w:basedOn w:val="Normal"/>
    <w:uiPriority w:val="34"/>
    <w:qFormat/>
    <w:rsid w:val="00C1093B"/>
    <w:pPr>
      <w:ind w:left="720"/>
      <w:contextualSpacing/>
    </w:pPr>
  </w:style>
  <w:style w:type="character" w:styleId="UnresolvedMention">
    <w:name w:val="Unresolved Mention"/>
    <w:basedOn w:val="DefaultParagraphFont"/>
    <w:uiPriority w:val="99"/>
    <w:semiHidden/>
    <w:unhideWhenUsed/>
    <w:rsid w:val="00FE6C62"/>
    <w:rPr>
      <w:color w:val="605E5C"/>
      <w:shd w:val="clear" w:color="auto" w:fill="E1DFDD"/>
    </w:rPr>
  </w:style>
  <w:style w:type="paragraph" w:styleId="NormalWeb">
    <w:name w:val="Normal (Web)"/>
    <w:basedOn w:val="Normal"/>
    <w:uiPriority w:val="99"/>
    <w:unhideWhenUsed/>
    <w:rsid w:val="00FE6C6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E6C62"/>
    <w:rPr>
      <w:b/>
      <w:bCs/>
    </w:rPr>
  </w:style>
  <w:style w:type="character" w:styleId="Emphasis">
    <w:name w:val="Emphasis"/>
    <w:basedOn w:val="DefaultParagraphFont"/>
    <w:uiPriority w:val="20"/>
    <w:qFormat/>
    <w:rsid w:val="00FE6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legislation-guidelines/acts-regulations/notices-proposal-notices-modification.html" TargetMode="External"/><Relationship Id="rId3" Type="http://schemas.openxmlformats.org/officeDocument/2006/relationships/settings" Target="settings.xml"/><Relationship Id="rId7" Type="http://schemas.openxmlformats.org/officeDocument/2006/relationships/hyperlink" Target="https://www.canada.ca/en/health-canada/services/food-nutrition/legislation-guidelines/acts-regulations/notices-proposal-notices-modific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health-canada/services/food-nutrition/reports-publications/guide-preparation-submissions-food-additives.html" TargetMode="External"/><Relationship Id="rId11" Type="http://schemas.openxmlformats.org/officeDocument/2006/relationships/fontTable" Target="fontTable.xml"/><Relationship Id="rId5" Type="http://schemas.openxmlformats.org/officeDocument/2006/relationships/hyperlink" Target="https://www.canada.ca/en/health-canada/services/food-nutrition/food-safety/food-additives/lists-permitted.html" TargetMode="External"/><Relationship Id="rId10" Type="http://schemas.openxmlformats.org/officeDocument/2006/relationships/hyperlink" Target="https://www.canada.ca/en/treasury-board-secretariat/services/federal-regulatory-management/guidelines-tools/regulatory-impact-analysis-statement-low-impact-template.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legislation-guidelines/acts-regulations/notices-proposal-notices-mod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Saul X.</dc:creator>
  <cp:keywords/>
  <dc:description/>
  <cp:lastModifiedBy>Laurie Macdonald</cp:lastModifiedBy>
  <cp:revision>3</cp:revision>
  <dcterms:created xsi:type="dcterms:W3CDTF">2018-10-18T14:24:00Z</dcterms:created>
  <dcterms:modified xsi:type="dcterms:W3CDTF">2018-10-18T14:52:00Z</dcterms:modified>
</cp:coreProperties>
</file>