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C5" w:rsidRPr="007E4DC5" w:rsidRDefault="007E4DC5" w:rsidP="007E4DC5">
      <w:pPr>
        <w:jc w:val="center"/>
        <w:rPr>
          <w:rFonts w:ascii="Times New Roman" w:hAnsi="Times New Roman"/>
          <w:b/>
          <w:sz w:val="28"/>
          <w:szCs w:val="28"/>
        </w:rPr>
      </w:pPr>
      <w:r w:rsidRPr="007E4DC5">
        <w:rPr>
          <w:rFonts w:ascii="Times New Roman" w:hAnsi="Times New Roman"/>
          <w:b/>
          <w:sz w:val="28"/>
          <w:szCs w:val="28"/>
        </w:rPr>
        <w:t>PERÚ</w:t>
      </w:r>
    </w:p>
    <w:p w:rsidR="00C1093B" w:rsidRPr="00C1093B" w:rsidRDefault="00C1093B" w:rsidP="00C1093B">
      <w:pPr>
        <w:rPr>
          <w:rFonts w:ascii="Times New Roman" w:hAnsi="Times New Roman"/>
          <w:b/>
          <w:sz w:val="23"/>
          <w:szCs w:val="23"/>
        </w:rPr>
      </w:pPr>
      <w:r w:rsidRPr="00C1093B">
        <w:rPr>
          <w:rFonts w:ascii="Times New Roman" w:hAnsi="Times New Roman"/>
          <w:b/>
          <w:sz w:val="23"/>
          <w:szCs w:val="23"/>
        </w:rPr>
        <w:t xml:space="preserve">Session 3:  </w:t>
      </w:r>
      <w:r w:rsidRPr="00C1093B">
        <w:rPr>
          <w:rFonts w:ascii="Times New Roman" w:hAnsi="Times New Roman"/>
          <w:b/>
          <w:sz w:val="23"/>
          <w:szCs w:val="23"/>
        </w:rPr>
        <w:tab/>
        <w:t>Winemaking Education</w:t>
      </w:r>
    </w:p>
    <w:p w:rsidR="00C1093B" w:rsidRPr="00277077" w:rsidRDefault="00C1093B" w:rsidP="00C1093B">
      <w:pPr>
        <w:pStyle w:val="Prrafodelista"/>
        <w:rPr>
          <w:rFonts w:ascii="Times New Roman" w:hAnsi="Times New Roman"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sz w:val="23"/>
          <w:szCs w:val="23"/>
        </w:rPr>
      </w:pPr>
      <w:r w:rsidRPr="00C1093B">
        <w:rPr>
          <w:rFonts w:ascii="Times New Roman" w:hAnsi="Times New Roman"/>
          <w:sz w:val="23"/>
          <w:szCs w:val="23"/>
        </w:rPr>
        <w:t>Questions:</w:t>
      </w:r>
    </w:p>
    <w:p w:rsidR="00C1093B" w:rsidRDefault="00C1093B" w:rsidP="00C1093B">
      <w:pPr>
        <w:pStyle w:val="Prrafodelista"/>
        <w:numPr>
          <w:ilvl w:val="1"/>
          <w:numId w:val="2"/>
        </w:numPr>
        <w:ind w:left="1080"/>
        <w:rPr>
          <w:rFonts w:ascii="Times New Roman" w:hAnsi="Times New Roman"/>
          <w:sz w:val="23"/>
          <w:szCs w:val="23"/>
        </w:rPr>
      </w:pPr>
      <w:r w:rsidRPr="00C92206">
        <w:rPr>
          <w:rFonts w:ascii="Times New Roman" w:hAnsi="Times New Roman"/>
          <w:sz w:val="23"/>
          <w:szCs w:val="23"/>
        </w:rPr>
        <w:t>Where in your regulations is the list of allowed winemaking materials for your economy?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474AF" w:rsidRDefault="00E474AF" w:rsidP="00E474AF">
      <w:pPr>
        <w:jc w:val="both"/>
        <w:rPr>
          <w:rFonts w:ascii="Times New Roman" w:hAnsi="Times New Roman"/>
          <w:color w:val="0070C0"/>
          <w:sz w:val="23"/>
          <w:szCs w:val="23"/>
        </w:rPr>
      </w:pPr>
    </w:p>
    <w:p w:rsidR="00E474AF" w:rsidRPr="00E474AF" w:rsidRDefault="00E474AF" w:rsidP="00E474AF">
      <w:pPr>
        <w:ind w:left="720"/>
        <w:jc w:val="both"/>
        <w:rPr>
          <w:rFonts w:ascii="Times New Roman" w:hAnsi="Times New Roman"/>
          <w:color w:val="0070C0"/>
          <w:sz w:val="23"/>
          <w:szCs w:val="23"/>
        </w:rPr>
      </w:pPr>
      <w:r w:rsidRPr="00E474AF">
        <w:rPr>
          <w:rFonts w:ascii="Times New Roman" w:hAnsi="Times New Roman"/>
          <w:color w:val="0070C0"/>
          <w:sz w:val="23"/>
          <w:szCs w:val="23"/>
        </w:rPr>
        <w:t xml:space="preserve">The declaration of ingredients for food preservation, including wines, is mandatory as declared in compliance with the provisions of Supreme Decree 007-98-SA - "Regulation on Sanitary Surveillance and Control of Food and Beverages" and the provisions of the regulations Codex and </w:t>
      </w:r>
      <w:r w:rsidRPr="00E474AF">
        <w:rPr>
          <w:rFonts w:cs="Arial"/>
          <w:color w:val="0070C0"/>
          <w:shd w:val="clear" w:color="auto" w:fill="FFFFFF"/>
        </w:rPr>
        <w:t>Law No. 29632 - Law for the Eradication of Manufacture and Commercialization of Alcoholic Beverages Informal or Adulterated or not suitable for Human Consumption</w:t>
      </w:r>
    </w:p>
    <w:p w:rsidR="00E474AF" w:rsidRDefault="00E474AF" w:rsidP="00E474AF">
      <w:pPr>
        <w:pStyle w:val="Prrafodelista"/>
        <w:ind w:left="1080"/>
        <w:rPr>
          <w:rFonts w:ascii="Times New Roman" w:hAnsi="Times New Roman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1"/>
          <w:numId w:val="2"/>
        </w:numPr>
        <w:ind w:left="1080"/>
        <w:rPr>
          <w:rFonts w:ascii="Times New Roman" w:hAnsi="Times New Roman"/>
          <w:sz w:val="23"/>
          <w:szCs w:val="23"/>
        </w:rPr>
      </w:pPr>
      <w:r w:rsidRPr="00C92206">
        <w:rPr>
          <w:rFonts w:ascii="Times New Roman" w:hAnsi="Times New Roman"/>
          <w:sz w:val="23"/>
          <w:szCs w:val="23"/>
        </w:rPr>
        <w:t>How are materials added to or removed from the list?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7854CD" w:rsidRDefault="004531AC" w:rsidP="00C1093B">
      <w:pPr>
        <w:pStyle w:val="Prrafodelista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</w:t>
      </w:r>
      <w:bookmarkStart w:id="0" w:name="_GoBack"/>
      <w:bookmarkEnd w:id="0"/>
    </w:p>
    <w:p w:rsidR="00C1093B" w:rsidRPr="007854CD" w:rsidRDefault="007854CD" w:rsidP="007854CD">
      <w:pPr>
        <w:pStyle w:val="Prrafodelista"/>
        <w:ind w:left="0" w:firstLine="720"/>
        <w:rPr>
          <w:rFonts w:ascii="Times New Roman" w:hAnsi="Times New Roman"/>
          <w:color w:val="0070C0"/>
          <w:sz w:val="23"/>
          <w:szCs w:val="23"/>
        </w:rPr>
      </w:pPr>
      <w:r w:rsidRPr="007854CD">
        <w:rPr>
          <w:rFonts w:ascii="Times New Roman" w:hAnsi="Times New Roman"/>
          <w:color w:val="0070C0"/>
          <w:sz w:val="23"/>
          <w:szCs w:val="23"/>
        </w:rPr>
        <w:t>The updates established by the codex alimentarius are considered</w:t>
      </w:r>
    </w:p>
    <w:p w:rsidR="007854CD" w:rsidRPr="00C92206" w:rsidRDefault="007854CD" w:rsidP="007854CD">
      <w:pPr>
        <w:pStyle w:val="Prrafodelista"/>
        <w:ind w:left="0" w:firstLine="720"/>
        <w:rPr>
          <w:rFonts w:ascii="Times New Roman" w:hAnsi="Times New Roman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1"/>
          <w:numId w:val="2"/>
        </w:numPr>
        <w:ind w:left="1080"/>
        <w:rPr>
          <w:rFonts w:ascii="Times New Roman" w:hAnsi="Times New Roman"/>
          <w:sz w:val="23"/>
          <w:szCs w:val="23"/>
        </w:rPr>
      </w:pPr>
      <w:r w:rsidRPr="00C92206">
        <w:rPr>
          <w:rFonts w:ascii="Times New Roman" w:hAnsi="Times New Roman"/>
          <w:sz w:val="23"/>
          <w:szCs w:val="23"/>
        </w:rPr>
        <w:t>On what criteria, or on whose standards, do you base your list of winemaking materials? (for example, OIV, Codex list, JECFA, “ADI not specified”, etc.)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7854CD" w:rsidRPr="007854CD" w:rsidRDefault="00433CDD" w:rsidP="00433CDD">
      <w:pPr>
        <w:ind w:left="1440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cs="Arial"/>
          <w:color w:val="0070C0"/>
          <w:shd w:val="clear" w:color="auto" w:fill="FFFFFF"/>
        </w:rPr>
        <w:t>Perú:</w:t>
      </w:r>
      <w:r w:rsidR="007854CD" w:rsidRPr="007854CD">
        <w:rPr>
          <w:rFonts w:cs="Arial"/>
          <w:color w:val="0070C0"/>
          <w:shd w:val="clear" w:color="auto" w:fill="FFFFFF"/>
        </w:rPr>
        <w:t>Law No. 29632 - Law for the Eradication of Manufacture and Commercialization of Alcoholic Beverages Informal or Adulterated or not suitable for Human Consumption</w:t>
      </w:r>
    </w:p>
    <w:p w:rsidR="00433CDD" w:rsidRPr="007854CD" w:rsidRDefault="00433CDD" w:rsidP="00433CDD">
      <w:pPr>
        <w:ind w:left="720" w:firstLine="720"/>
        <w:rPr>
          <w:rFonts w:ascii="Times New Roman" w:hAnsi="Times New Roman"/>
          <w:color w:val="FF0000"/>
          <w:sz w:val="23"/>
          <w:szCs w:val="23"/>
        </w:rPr>
      </w:pPr>
      <w:r>
        <w:rPr>
          <w:rFonts w:ascii="Times New Roman" w:hAnsi="Times New Roman"/>
          <w:color w:val="0070C0"/>
          <w:sz w:val="23"/>
          <w:szCs w:val="23"/>
        </w:rPr>
        <w:t>C</w:t>
      </w:r>
      <w:r w:rsidRPr="007854CD">
        <w:rPr>
          <w:rFonts w:ascii="Times New Roman" w:hAnsi="Times New Roman"/>
          <w:color w:val="0070C0"/>
          <w:sz w:val="23"/>
          <w:szCs w:val="23"/>
        </w:rPr>
        <w:t>odex alimentarius</w:t>
      </w:r>
    </w:p>
    <w:p w:rsidR="00C1093B" w:rsidRPr="00433CDD" w:rsidRDefault="00C1093B" w:rsidP="00433CDD">
      <w:pPr>
        <w:ind w:left="1440"/>
        <w:rPr>
          <w:rFonts w:ascii="Times New Roman" w:hAnsi="Times New Roman"/>
          <w:color w:val="FF0000"/>
          <w:sz w:val="23"/>
          <w:szCs w:val="23"/>
        </w:rPr>
      </w:pPr>
      <w:r w:rsidRPr="00433CDD">
        <w:rPr>
          <w:rFonts w:cs="Arial"/>
          <w:color w:val="0070C0"/>
          <w:shd w:val="clear" w:color="auto" w:fill="FFFFFF"/>
        </w:rPr>
        <w:t>We also look to see if materials are approved in other countries</w:t>
      </w:r>
      <w:r w:rsidR="00433CDD" w:rsidRPr="00433CDD">
        <w:rPr>
          <w:rFonts w:cs="Arial"/>
          <w:color w:val="0070C0"/>
          <w:shd w:val="clear" w:color="auto" w:fill="FFFFFF"/>
        </w:rPr>
        <w:t xml:space="preserve"> such as EEUU</w:t>
      </w:r>
      <w:r w:rsidR="00433CDD">
        <w:rPr>
          <w:rFonts w:cs="Arial"/>
          <w:color w:val="0070C0"/>
          <w:shd w:val="clear" w:color="auto" w:fill="FFFFFF"/>
        </w:rPr>
        <w:t xml:space="preserve">, UE. </w:t>
      </w:r>
      <w:r w:rsidR="00433CDD" w:rsidRPr="00433CDD">
        <w:rPr>
          <w:rFonts w:cs="Arial"/>
          <w:color w:val="0070C0"/>
          <w:shd w:val="clear" w:color="auto" w:fill="FFFFFF"/>
        </w:rPr>
        <w:t>according to the WTO SPS agreement</w:t>
      </w:r>
      <w:r w:rsidRPr="00433CDD">
        <w:rPr>
          <w:rFonts w:cs="Arial"/>
          <w:color w:val="0070C0"/>
          <w:shd w:val="clear" w:color="auto" w:fill="FFFFFF"/>
        </w:rPr>
        <w:t>.</w:t>
      </w:r>
    </w:p>
    <w:p w:rsidR="00C1093B" w:rsidRDefault="00C1093B" w:rsidP="00C1093B">
      <w:pPr>
        <w:rPr>
          <w:rFonts w:ascii="Times New Roman" w:hAnsi="Times New Roman"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b/>
          <w:sz w:val="23"/>
          <w:szCs w:val="23"/>
        </w:rPr>
      </w:pPr>
      <w:r w:rsidRPr="00C1093B">
        <w:rPr>
          <w:rFonts w:ascii="Times New Roman" w:hAnsi="Times New Roman"/>
          <w:b/>
          <w:sz w:val="23"/>
          <w:szCs w:val="23"/>
        </w:rPr>
        <w:t>Session 4:</w:t>
      </w:r>
      <w:r w:rsidRPr="00C1093B">
        <w:rPr>
          <w:rFonts w:ascii="Times New Roman" w:hAnsi="Times New Roman"/>
          <w:b/>
          <w:sz w:val="23"/>
          <w:szCs w:val="23"/>
        </w:rPr>
        <w:tab/>
        <w:t>Risk-Based Regulatory Intervention &amp; Evidence-Based Review.</w:t>
      </w:r>
    </w:p>
    <w:p w:rsidR="00C1093B" w:rsidRPr="00277077" w:rsidRDefault="00C1093B" w:rsidP="00C1093B">
      <w:pPr>
        <w:rPr>
          <w:rFonts w:ascii="Times New Roman" w:hAnsi="Times New Roman"/>
          <w:sz w:val="23"/>
          <w:szCs w:val="23"/>
        </w:rPr>
      </w:pPr>
    </w:p>
    <w:p w:rsidR="00C1093B" w:rsidRPr="00277077" w:rsidRDefault="00C1093B" w:rsidP="00C1093B">
      <w:pPr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Questions:</w:t>
      </w:r>
    </w:p>
    <w:p w:rsidR="00C1093B" w:rsidRPr="00761543" w:rsidRDefault="00C1093B" w:rsidP="00C1093B">
      <w:pPr>
        <w:pStyle w:val="Prrafodelista"/>
        <w:numPr>
          <w:ilvl w:val="0"/>
          <w:numId w:val="7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Does your economy have regulatory impact assessments?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433CDD" w:rsidRDefault="00433CDD" w:rsidP="00433CDD">
      <w:pPr>
        <w:ind w:left="1440"/>
        <w:jc w:val="both"/>
        <w:rPr>
          <w:rFonts w:ascii="Calibri" w:hAnsi="Calibri"/>
          <w:color w:val="2F5597"/>
          <w:sz w:val="22"/>
          <w:szCs w:val="22"/>
        </w:rPr>
      </w:pPr>
      <w:r w:rsidRPr="00433CDD">
        <w:rPr>
          <w:rFonts w:ascii="Calibri" w:hAnsi="Calibri"/>
          <w:color w:val="2F5597"/>
          <w:sz w:val="22"/>
          <w:szCs w:val="22"/>
        </w:rPr>
        <w:t>No, do not fear a regulatory impact assessment procedure established at the national level. Only some of the ministries apply this evaluation when preparing their corresponding regulations. What there is to date is an Analysis</w:t>
      </w:r>
      <w:r w:rsidRPr="00433CDD">
        <w:rPr>
          <w:rFonts w:ascii="Calibri" w:hAnsi="Calibri"/>
          <w:color w:val="2F5597"/>
          <w:sz w:val="22"/>
          <w:szCs w:val="22"/>
        </w:rPr>
        <w:t xml:space="preserve"> </w:t>
      </w:r>
      <w:r w:rsidRPr="00433CDD">
        <w:rPr>
          <w:rFonts w:ascii="Calibri" w:hAnsi="Calibri"/>
          <w:color w:val="2F5597"/>
          <w:sz w:val="22"/>
          <w:szCs w:val="22"/>
        </w:rPr>
        <w:t>of Regulatory Quality of administrative procedures established in article 2 of Legislative Decree No. 1310, regulated by DS 075-2017-PCM.</w:t>
      </w:r>
    </w:p>
    <w:p w:rsidR="00C1093B" w:rsidRPr="00761543" w:rsidRDefault="00C1093B" w:rsidP="00C1093B">
      <w:pPr>
        <w:pStyle w:val="Prrafodelista"/>
        <w:numPr>
          <w:ilvl w:val="0"/>
          <w:numId w:val="7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Is there a dedicated agency or government department charged with oversight of potential regulatory impact on the economy, trade and the government?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433CDD" w:rsidRDefault="00433CDD" w:rsidP="00433CDD">
      <w:pPr>
        <w:jc w:val="both"/>
        <w:rPr>
          <w:rFonts w:asciiTheme="minorHAnsi" w:hAnsiTheme="minorHAnsi"/>
          <w:color w:val="0070C0"/>
          <w:sz w:val="23"/>
          <w:szCs w:val="23"/>
        </w:rPr>
      </w:pPr>
    </w:p>
    <w:p w:rsidR="00433CDD" w:rsidRPr="00433CDD" w:rsidRDefault="00433CDD" w:rsidP="00433CDD">
      <w:pPr>
        <w:ind w:left="1440"/>
        <w:jc w:val="both"/>
        <w:rPr>
          <w:rFonts w:asciiTheme="minorHAnsi" w:hAnsiTheme="minorHAnsi"/>
          <w:color w:val="0070C0"/>
          <w:sz w:val="23"/>
          <w:szCs w:val="23"/>
        </w:rPr>
      </w:pPr>
      <w:r w:rsidRPr="00433CDD">
        <w:rPr>
          <w:rFonts w:asciiTheme="minorHAnsi" w:hAnsiTheme="minorHAnsi"/>
          <w:color w:val="0070C0"/>
          <w:sz w:val="23"/>
          <w:szCs w:val="23"/>
        </w:rPr>
        <w:t>Yes, it is a function divided between the Presidency of the Council of Ministers PCM, Ministry of Economy MEF and Ministry of Justice MIJUS</w:t>
      </w:r>
    </w:p>
    <w:p w:rsidR="00C1093B" w:rsidRDefault="00C1093B" w:rsidP="00C1093B">
      <w:pPr>
        <w:rPr>
          <w:rFonts w:ascii="Times New Roman" w:hAnsi="Times New Roman"/>
          <w:sz w:val="23"/>
          <w:szCs w:val="23"/>
        </w:rPr>
      </w:pPr>
    </w:p>
    <w:p w:rsidR="00433CDD" w:rsidRPr="00277077" w:rsidRDefault="00433CDD" w:rsidP="00C1093B">
      <w:pPr>
        <w:rPr>
          <w:rFonts w:ascii="Times New Roman" w:hAnsi="Times New Roman"/>
          <w:sz w:val="23"/>
          <w:szCs w:val="23"/>
        </w:rPr>
      </w:pPr>
    </w:p>
    <w:p w:rsidR="00C1093B" w:rsidRPr="00761543" w:rsidRDefault="00C1093B" w:rsidP="00C1093B">
      <w:pPr>
        <w:pStyle w:val="Prrafodelista"/>
        <w:numPr>
          <w:ilvl w:val="0"/>
          <w:numId w:val="7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Does your economy have periodic reviews of implemented regulations?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433CDD" w:rsidRPr="00433CDD" w:rsidRDefault="00433CDD" w:rsidP="00433CDD">
      <w:pPr>
        <w:ind w:left="1440"/>
        <w:jc w:val="both"/>
        <w:rPr>
          <w:rFonts w:ascii="Times New Roman" w:hAnsi="Times New Roman"/>
          <w:color w:val="0070C0"/>
          <w:sz w:val="23"/>
          <w:szCs w:val="23"/>
        </w:rPr>
      </w:pPr>
      <w:r w:rsidRPr="00433CDD">
        <w:rPr>
          <w:rFonts w:ascii="Times New Roman" w:hAnsi="Times New Roman"/>
          <w:color w:val="0070C0"/>
          <w:sz w:val="23"/>
          <w:szCs w:val="23"/>
        </w:rPr>
        <w:t>Not to date. But it is necessary to mention that in matters of Food Safety House Authority does it for the cas of wine is the DIGESA</w:t>
      </w:r>
    </w:p>
    <w:p w:rsidR="00C1093B" w:rsidRDefault="00C1093B" w:rsidP="00433CDD">
      <w:pPr>
        <w:pStyle w:val="Prrafodelista"/>
        <w:ind w:left="1800"/>
        <w:rPr>
          <w:rFonts w:ascii="Times New Roman" w:hAnsi="Times New Roman"/>
          <w:color w:val="FF0000"/>
          <w:sz w:val="23"/>
          <w:szCs w:val="23"/>
        </w:rPr>
      </w:pPr>
      <w:r w:rsidRPr="007036FE">
        <w:rPr>
          <w:rFonts w:ascii="Times New Roman" w:hAnsi="Times New Roman"/>
          <w:color w:val="FF0000"/>
          <w:sz w:val="23"/>
          <w:szCs w:val="23"/>
        </w:rPr>
        <w:t xml:space="preserve">  </w:t>
      </w:r>
    </w:p>
    <w:p w:rsidR="002156D3" w:rsidRDefault="002156D3" w:rsidP="002156D3">
      <w:pPr>
        <w:rPr>
          <w:rFonts w:ascii="Times New Roman" w:hAnsi="Times New Roman"/>
          <w:color w:val="FF0000"/>
          <w:sz w:val="23"/>
          <w:szCs w:val="23"/>
        </w:rPr>
      </w:pPr>
    </w:p>
    <w:p w:rsidR="00B61D2E" w:rsidRDefault="00B61D2E" w:rsidP="00B61D2E">
      <w:pPr>
        <w:rPr>
          <w:rFonts w:ascii="Times New Roman" w:hAnsi="Times New Roman"/>
          <w:b/>
          <w:sz w:val="23"/>
          <w:szCs w:val="23"/>
        </w:rPr>
      </w:pPr>
    </w:p>
    <w:p w:rsidR="00B61D2E" w:rsidRDefault="00B61D2E" w:rsidP="00B61D2E">
      <w:pPr>
        <w:rPr>
          <w:rFonts w:ascii="Times New Roman" w:hAnsi="Times New Roman"/>
          <w:b/>
          <w:sz w:val="23"/>
          <w:szCs w:val="23"/>
        </w:rPr>
      </w:pPr>
    </w:p>
    <w:p w:rsidR="00B61D2E" w:rsidRDefault="00B61D2E" w:rsidP="00B61D2E">
      <w:pPr>
        <w:rPr>
          <w:rFonts w:ascii="Times New Roman" w:hAnsi="Times New Roman"/>
          <w:b/>
          <w:sz w:val="23"/>
          <w:szCs w:val="23"/>
        </w:rPr>
      </w:pPr>
    </w:p>
    <w:p w:rsidR="00B61D2E" w:rsidRDefault="00B61D2E" w:rsidP="00B61D2E">
      <w:pPr>
        <w:rPr>
          <w:rFonts w:ascii="Times New Roman" w:hAnsi="Times New Roman"/>
          <w:b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b/>
          <w:sz w:val="23"/>
          <w:szCs w:val="23"/>
        </w:rPr>
      </w:pPr>
      <w:bookmarkStart w:id="1" w:name="_Hlk521568120"/>
      <w:bookmarkStart w:id="2" w:name="_Hlk524704551"/>
      <w:r w:rsidRPr="00C1093B">
        <w:rPr>
          <w:rFonts w:ascii="Times New Roman" w:hAnsi="Times New Roman"/>
          <w:b/>
          <w:sz w:val="23"/>
          <w:szCs w:val="23"/>
        </w:rPr>
        <w:t xml:space="preserve">Session 5: </w:t>
      </w:r>
      <w:r w:rsidRPr="00C1093B">
        <w:rPr>
          <w:rFonts w:ascii="Times New Roman" w:hAnsi="Times New Roman"/>
          <w:b/>
          <w:sz w:val="23"/>
          <w:szCs w:val="23"/>
        </w:rPr>
        <w:tab/>
        <w:t xml:space="preserve">Certificates of Analysis </w:t>
      </w:r>
    </w:p>
    <w:p w:rsidR="00C1093B" w:rsidRPr="00C1093B" w:rsidRDefault="00C1093B" w:rsidP="00C1093B">
      <w:pPr>
        <w:rPr>
          <w:rFonts w:ascii="Times New Roman" w:hAnsi="Times New Roman"/>
          <w:sz w:val="23"/>
          <w:szCs w:val="23"/>
        </w:rPr>
      </w:pPr>
    </w:p>
    <w:p w:rsidR="00C1093B" w:rsidRPr="00277077" w:rsidRDefault="00C1093B" w:rsidP="00C1093B">
      <w:pPr>
        <w:spacing w:after="160" w:line="259" w:lineRule="auto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277077">
        <w:rPr>
          <w:rFonts w:ascii="Times New Roman" w:hAnsi="Times New Roman"/>
          <w:b/>
          <w:color w:val="FF0000"/>
          <w:sz w:val="23"/>
          <w:szCs w:val="23"/>
          <w:u w:val="single"/>
        </w:rPr>
        <w:t xml:space="preserve">Questions for Economy Regulators: </w:t>
      </w:r>
    </w:p>
    <w:p w:rsidR="00C1093B" w:rsidRDefault="00C1093B" w:rsidP="00C1093B">
      <w:pPr>
        <w:pStyle w:val="Prrafodelista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 xml:space="preserve">What is the purpose of the Certificates of Analysis that your economy requires?  </w:t>
      </w:r>
    </w:p>
    <w:p w:rsidR="00C1093B" w:rsidRPr="00277077" w:rsidRDefault="00A64050" w:rsidP="00C1093B">
      <w:pPr>
        <w:pStyle w:val="Prrafodelista"/>
        <w:spacing w:after="160" w:line="259" w:lineRule="auto"/>
        <w:rPr>
          <w:rFonts w:ascii="Times New Roman" w:hAnsi="Times New Roman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Peru requests the Certificate of analysis of wines that includes physical chemical parameters (methanol, surtates, chlorites, total acidity, volatile acidity, alcoholic degree, and heavy metals: copper, lead, zinc, arsenic and foreign particles)</w:t>
      </w:r>
    </w:p>
    <w:p w:rsidR="00C1093B" w:rsidRDefault="00C1093B" w:rsidP="00C1093B">
      <w:pPr>
        <w:pStyle w:val="Prrafodelista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What does each of the tests tell you about the safety/authenticity/quality of the wine being imported?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A64050" w:rsidRDefault="00A64050" w:rsidP="00C1093B">
      <w:pPr>
        <w:pStyle w:val="Prrafodelista"/>
        <w:spacing w:after="160" w:line="259" w:lineRule="auto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The analyzes give a certain security, that the product is suitable for human consumption</w:t>
      </w:r>
    </w:p>
    <w:p w:rsidR="00A64050" w:rsidRPr="00277077" w:rsidRDefault="00A64050" w:rsidP="00C1093B">
      <w:pPr>
        <w:pStyle w:val="Prrafodelista"/>
        <w:spacing w:after="160" w:line="259" w:lineRule="auto"/>
        <w:rPr>
          <w:rFonts w:ascii="Times New Roman" w:hAnsi="Times New Roman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What is the process for removing certificate of analysis requirements in your economy?</w:t>
      </w:r>
      <w:bookmarkEnd w:id="1"/>
      <w:r>
        <w:rPr>
          <w:rFonts w:ascii="Times New Roman" w:hAnsi="Times New Roman"/>
          <w:sz w:val="23"/>
          <w:szCs w:val="23"/>
        </w:rPr>
        <w:t xml:space="preserve"> </w:t>
      </w:r>
    </w:p>
    <w:p w:rsidR="00C1093B" w:rsidRPr="00A64050" w:rsidRDefault="00A64050" w:rsidP="00A64050">
      <w:pPr>
        <w:spacing w:after="160" w:line="259" w:lineRule="auto"/>
        <w:ind w:left="720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It would be to modify the sanitary norms, regarding the sanitary requirements for the sanitary registry.</w:t>
      </w:r>
      <w:r w:rsidR="00C1093B" w:rsidRPr="00A64050">
        <w:rPr>
          <w:rFonts w:ascii="Times New Roman" w:hAnsi="Times New Roman"/>
          <w:color w:val="5B9BD5" w:themeColor="accent1"/>
          <w:sz w:val="23"/>
          <w:szCs w:val="23"/>
        </w:rPr>
        <w:t xml:space="preserve">.  </w:t>
      </w:r>
    </w:p>
    <w:bookmarkEnd w:id="2"/>
    <w:p w:rsidR="00C1093B" w:rsidRPr="00C1093B" w:rsidRDefault="00C1093B" w:rsidP="00C1093B">
      <w:pPr>
        <w:ind w:left="2160" w:hanging="2160"/>
        <w:rPr>
          <w:rFonts w:ascii="Times New Roman" w:hAnsi="Times New Roman"/>
          <w:b/>
          <w:sz w:val="23"/>
          <w:szCs w:val="23"/>
        </w:rPr>
      </w:pPr>
      <w:r w:rsidRPr="00C1093B">
        <w:rPr>
          <w:rFonts w:ascii="Times New Roman" w:hAnsi="Times New Roman"/>
          <w:b/>
          <w:sz w:val="23"/>
          <w:szCs w:val="23"/>
        </w:rPr>
        <w:t xml:space="preserve">Session 7:  </w:t>
      </w:r>
      <w:r w:rsidRPr="00C1093B">
        <w:rPr>
          <w:rFonts w:ascii="Times New Roman" w:hAnsi="Times New Roman"/>
          <w:b/>
          <w:sz w:val="23"/>
          <w:szCs w:val="23"/>
        </w:rPr>
        <w:tab/>
        <w:t xml:space="preserve">Laboratory Testing of Wine in APEC </w:t>
      </w:r>
    </w:p>
    <w:p w:rsidR="00C1093B" w:rsidRPr="00277077" w:rsidRDefault="00C1093B" w:rsidP="00C1093B">
      <w:pPr>
        <w:pStyle w:val="Prrafodelista"/>
        <w:rPr>
          <w:rFonts w:ascii="Times New Roman" w:hAnsi="Times New Roman"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sz w:val="23"/>
          <w:szCs w:val="23"/>
        </w:rPr>
      </w:pPr>
      <w:r w:rsidRPr="00C1093B">
        <w:rPr>
          <w:rFonts w:ascii="Times New Roman" w:hAnsi="Times New Roman"/>
          <w:sz w:val="23"/>
          <w:szCs w:val="23"/>
        </w:rPr>
        <w:t>Questions:</w:t>
      </w:r>
    </w:p>
    <w:p w:rsidR="00C1093B" w:rsidRDefault="00C1093B" w:rsidP="00C1093B">
      <w:pPr>
        <w:pStyle w:val="Prrafodelista"/>
        <w:numPr>
          <w:ilvl w:val="0"/>
          <w:numId w:val="10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Does your regulatory framework specifically state that wine analysis for imported wines must be done by laboratories within your economy?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A64050" w:rsidRDefault="00A64050" w:rsidP="00A64050">
      <w:pPr>
        <w:pStyle w:val="Prrafodelista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No, since it is possible to accept the analyzes issued by the factory's quality control laboratory or by an accredited INACAL laboratory or another accrediting body of a foreign country that has international recognition as a signatory of the ILAC Mutual Recognition Agreement (International Laboratory Accreditation Cooperation) or the IAAC (Inter American Accreditation Cooperation).</w:t>
      </w:r>
      <w:r w:rsidR="00C1093B" w:rsidRPr="00A64050">
        <w:rPr>
          <w:rFonts w:ascii="Times New Roman" w:hAnsi="Times New Roman"/>
          <w:color w:val="5B9BD5" w:themeColor="accent1"/>
          <w:sz w:val="23"/>
          <w:szCs w:val="23"/>
        </w:rPr>
        <w:t>.</w:t>
      </w:r>
    </w:p>
    <w:p w:rsidR="00C1093B" w:rsidRPr="00277077" w:rsidRDefault="00C1093B" w:rsidP="00C1093B">
      <w:pPr>
        <w:pStyle w:val="Prrafodelista"/>
        <w:rPr>
          <w:rFonts w:ascii="Times New Roman" w:hAnsi="Times New Roman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0"/>
          <w:numId w:val="10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Does your economy specify the laboratory/s that must be used for wine tested in your economy?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Default="00A64050" w:rsidP="00A64050">
      <w:pPr>
        <w:ind w:left="720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The agency that accredits laboratories in Peru is the National Institute of Quality - INACAL, the list of laboratories with accredited methods of analysis can be found in the following link</w:t>
      </w:r>
      <w:r>
        <w:rPr>
          <w:rFonts w:ascii="Times New Roman" w:hAnsi="Times New Roman"/>
          <w:color w:val="5B9BD5" w:themeColor="accent1"/>
          <w:sz w:val="23"/>
          <w:szCs w:val="23"/>
        </w:rPr>
        <w:t xml:space="preserve"> </w:t>
      </w:r>
      <w:hyperlink r:id="rId6" w:history="1">
        <w:r w:rsidRPr="00A64050">
          <w:rPr>
            <w:rStyle w:val="Hipervnculo"/>
            <w:rFonts w:ascii="Times New Roman" w:hAnsi="Times New Roman"/>
            <w:sz w:val="16"/>
            <w:szCs w:val="16"/>
          </w:rPr>
          <w:t>https://www.inacal.gob.pe/repositorioaps/data/1/1/4/jer/acreditados/files/Directorio-de-Laboratorios-de-Ensayo-Rev.571-(25-Setiembre-2018).pdf</w:t>
        </w:r>
      </w:hyperlink>
    </w:p>
    <w:p w:rsidR="00A64050" w:rsidRPr="00A64050" w:rsidRDefault="00A64050" w:rsidP="00C1093B">
      <w:pPr>
        <w:rPr>
          <w:rFonts w:ascii="Times New Roman" w:hAnsi="Times New Roman"/>
          <w:color w:val="5B9BD5" w:themeColor="accent1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0"/>
          <w:numId w:val="10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Are these laboratories accredited to the ISO17025 international standard?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A64050" w:rsidRDefault="00C1093B" w:rsidP="00A64050">
      <w:pPr>
        <w:pStyle w:val="Prrafodelista"/>
        <w:numPr>
          <w:ilvl w:val="4"/>
          <w:numId w:val="10"/>
        </w:numPr>
        <w:ind w:left="709" w:hanging="2149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Yes</w:t>
      </w:r>
      <w:r w:rsidR="00A64050" w:rsidRPr="00A64050">
        <w:rPr>
          <w:rFonts w:ascii="Times New Roman" w:hAnsi="Times New Roman"/>
          <w:color w:val="5B9BD5" w:themeColor="accent1"/>
          <w:sz w:val="23"/>
          <w:szCs w:val="23"/>
        </w:rPr>
        <w:t xml:space="preserve"> The Accreditation Department of INACAL, in the exercise of its powers conferred by Law N ° 30224 and the Organization and Functions Regulation of the National Institute of Quality - INACAL, recognizes the technical competence of the laboratories, after evaluating compliance with the criteria established in the General Accreditation Regulations and in the norm NTP-ISO / IEC 17025: 2006 "General requirements for the competence of testing and calibration laboratories",</w:t>
      </w:r>
    </w:p>
    <w:p w:rsidR="00C1093B" w:rsidRPr="00277077" w:rsidRDefault="00C1093B" w:rsidP="00C1093B">
      <w:pPr>
        <w:rPr>
          <w:rFonts w:ascii="Times New Roman" w:hAnsi="Times New Roman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0"/>
          <w:numId w:val="10"/>
        </w:numPr>
        <w:ind w:left="1080"/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Do you accept results from laboratories externally if they are accredited to the ISO17025 standard?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A64050" w:rsidRDefault="00A64050" w:rsidP="00A64050">
      <w:pPr>
        <w:ind w:left="720"/>
        <w:rPr>
          <w:rFonts w:ascii="Times New Roman" w:hAnsi="Times New Roman"/>
          <w:color w:val="5B9BD5" w:themeColor="accent1"/>
          <w:sz w:val="23"/>
          <w:szCs w:val="23"/>
        </w:rPr>
      </w:pPr>
      <w:r>
        <w:rPr>
          <w:rFonts w:ascii="Times New Roman" w:hAnsi="Times New Roman"/>
          <w:color w:val="5B9BD5" w:themeColor="accent1"/>
          <w:sz w:val="23"/>
          <w:szCs w:val="23"/>
        </w:rPr>
        <w:t xml:space="preserve">Yes, </w:t>
      </w:r>
      <w:r w:rsidRPr="00A64050">
        <w:rPr>
          <w:rFonts w:ascii="Times New Roman" w:hAnsi="Times New Roman"/>
          <w:color w:val="5B9BD5" w:themeColor="accent1"/>
          <w:sz w:val="23"/>
          <w:szCs w:val="23"/>
        </w:rPr>
        <w:t xml:space="preserve">If issued by the factory quality control laboratory or another accrediting body of a foreign country that has international recognition of the Mutual Recognition Agreement of </w:t>
      </w:r>
      <w:r w:rsidRPr="00A64050">
        <w:rPr>
          <w:rFonts w:ascii="Times New Roman" w:hAnsi="Times New Roman"/>
          <w:color w:val="5B9BD5" w:themeColor="accent1"/>
          <w:sz w:val="23"/>
          <w:szCs w:val="23"/>
        </w:rPr>
        <w:lastRenderedPageBreak/>
        <w:t>ILAC (International Laboratory Accreditation Cooperation) or IAAC (Inter American Accreditation Cooperation).</w:t>
      </w:r>
    </w:p>
    <w:p w:rsidR="00C1093B" w:rsidRPr="00C1093B" w:rsidRDefault="00C1093B" w:rsidP="00C1093B">
      <w:pPr>
        <w:rPr>
          <w:rFonts w:ascii="Times New Roman" w:hAnsi="Times New Roman"/>
          <w:b/>
          <w:sz w:val="23"/>
          <w:szCs w:val="23"/>
        </w:rPr>
      </w:pPr>
      <w:r w:rsidRPr="00C1093B">
        <w:rPr>
          <w:rFonts w:ascii="Times New Roman" w:hAnsi="Times New Roman"/>
          <w:b/>
          <w:sz w:val="23"/>
          <w:szCs w:val="23"/>
        </w:rPr>
        <w:t>Session 8:</w:t>
      </w:r>
      <w:r w:rsidRPr="00C1093B">
        <w:rPr>
          <w:rFonts w:ascii="Times New Roman" w:hAnsi="Times New Roman"/>
          <w:b/>
          <w:sz w:val="23"/>
          <w:szCs w:val="23"/>
        </w:rPr>
        <w:tab/>
        <w:t>Pesticides and Applicable MRLs in Wine: Development of a Information Tool for Implementing Phytosanitary Programs.</w:t>
      </w:r>
    </w:p>
    <w:p w:rsidR="00C1093B" w:rsidRPr="00277077" w:rsidRDefault="00C1093B" w:rsidP="00C1093B">
      <w:pPr>
        <w:ind w:left="2160"/>
        <w:rPr>
          <w:rFonts w:ascii="Times New Roman" w:hAnsi="Times New Roman"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sz w:val="23"/>
          <w:szCs w:val="23"/>
        </w:rPr>
      </w:pPr>
      <w:r w:rsidRPr="00C1093B">
        <w:rPr>
          <w:rFonts w:ascii="Times New Roman" w:hAnsi="Times New Roman"/>
          <w:sz w:val="23"/>
          <w:szCs w:val="23"/>
        </w:rPr>
        <w:t xml:space="preserve">Question: </w:t>
      </w:r>
    </w:p>
    <w:p w:rsidR="00C1093B" w:rsidRDefault="00C1093B" w:rsidP="00C1093B">
      <w:pPr>
        <w:pStyle w:val="Prrafodelista"/>
        <w:numPr>
          <w:ilvl w:val="0"/>
          <w:numId w:val="11"/>
        </w:numPr>
        <w:rPr>
          <w:rFonts w:ascii="Times New Roman" w:hAnsi="Times New Roman"/>
          <w:sz w:val="23"/>
          <w:szCs w:val="23"/>
        </w:rPr>
      </w:pPr>
      <w:r w:rsidRPr="00277077">
        <w:rPr>
          <w:rFonts w:ascii="Times New Roman" w:hAnsi="Times New Roman"/>
          <w:sz w:val="23"/>
          <w:szCs w:val="23"/>
        </w:rPr>
        <w:t>Is your economy undertaking any current reviews of MRLs for wine?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C1093B" w:rsidRPr="00A64050" w:rsidRDefault="00A64050" w:rsidP="00A64050">
      <w:pPr>
        <w:pStyle w:val="Prrafodelista"/>
        <w:ind w:left="709"/>
        <w:rPr>
          <w:rFonts w:ascii="Times New Roman" w:hAnsi="Times New Roman"/>
          <w:color w:val="5B9BD5" w:themeColor="accent1"/>
          <w:sz w:val="23"/>
          <w:szCs w:val="23"/>
        </w:rPr>
      </w:pPr>
      <w:r w:rsidRPr="00A64050">
        <w:rPr>
          <w:rFonts w:ascii="Times New Roman" w:hAnsi="Times New Roman"/>
          <w:color w:val="5B9BD5" w:themeColor="accent1"/>
          <w:sz w:val="23"/>
          <w:szCs w:val="23"/>
        </w:rPr>
        <w:t>Peru has current sanitary regulations: Sanitary Standard that establishes the Maximum Residue Limits (MRLs) of pesticides for agricultural use in food for human consumption, approved by Ministerial Resolution 1006-2016 of 12-29-2016, in which it establishes for UVA, fresh fruit (Vitis vinifera) the active ingredients of approximately 56 pesticides, but are controlled at the level of primary production and not in wine</w:t>
      </w:r>
      <w:r w:rsidR="00C1093B" w:rsidRPr="00A64050">
        <w:rPr>
          <w:rFonts w:ascii="Times New Roman" w:hAnsi="Times New Roman"/>
          <w:color w:val="5B9BD5" w:themeColor="accent1"/>
          <w:sz w:val="23"/>
          <w:szCs w:val="23"/>
        </w:rPr>
        <w:t xml:space="preserve"> </w:t>
      </w:r>
    </w:p>
    <w:p w:rsidR="00A64050" w:rsidRDefault="00A64050" w:rsidP="00C1093B">
      <w:pPr>
        <w:rPr>
          <w:rFonts w:ascii="Times New Roman" w:hAnsi="Times New Roman"/>
          <w:b/>
          <w:sz w:val="23"/>
          <w:szCs w:val="23"/>
        </w:rPr>
      </w:pPr>
    </w:p>
    <w:p w:rsidR="00C1093B" w:rsidRPr="00C1093B" w:rsidRDefault="00C1093B" w:rsidP="00C1093B">
      <w:pPr>
        <w:rPr>
          <w:rFonts w:ascii="Times New Roman" w:hAnsi="Times New Roman"/>
          <w:b/>
          <w:sz w:val="23"/>
          <w:szCs w:val="23"/>
        </w:rPr>
      </w:pPr>
      <w:r w:rsidRPr="00C1093B">
        <w:rPr>
          <w:rFonts w:ascii="Times New Roman" w:hAnsi="Times New Roman"/>
          <w:b/>
          <w:sz w:val="23"/>
          <w:szCs w:val="23"/>
        </w:rPr>
        <w:t xml:space="preserve">Session 9:  </w:t>
      </w:r>
      <w:r w:rsidRPr="00C1093B">
        <w:rPr>
          <w:rFonts w:ascii="Times New Roman" w:hAnsi="Times New Roman"/>
          <w:b/>
          <w:sz w:val="23"/>
          <w:szCs w:val="23"/>
        </w:rPr>
        <w:tab/>
        <w:t xml:space="preserve">Wine:  Low Risk or No Risk? </w:t>
      </w:r>
    </w:p>
    <w:p w:rsidR="00C1093B" w:rsidRPr="00277077" w:rsidRDefault="00C1093B" w:rsidP="00C1093B">
      <w:pPr>
        <w:ind w:left="2160" w:hanging="2160"/>
        <w:rPr>
          <w:rFonts w:ascii="Times New Roman" w:hAnsi="Times New Roman"/>
          <w:sz w:val="23"/>
          <w:szCs w:val="23"/>
        </w:rPr>
      </w:pPr>
    </w:p>
    <w:p w:rsidR="00C1093B" w:rsidRPr="00277077" w:rsidRDefault="00C1093B" w:rsidP="00C1093B">
      <w:pPr>
        <w:ind w:left="2160" w:hanging="2160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277077">
        <w:rPr>
          <w:rFonts w:ascii="Times New Roman" w:hAnsi="Times New Roman"/>
          <w:b/>
          <w:color w:val="FF0000"/>
          <w:sz w:val="23"/>
          <w:szCs w:val="23"/>
          <w:u w:val="single"/>
        </w:rPr>
        <w:t>Questions for Economy Regulators:</w:t>
      </w:r>
    </w:p>
    <w:p w:rsidR="00C1093B" w:rsidRPr="00277077" w:rsidRDefault="00C1093B" w:rsidP="00C1093B">
      <w:pPr>
        <w:ind w:left="2160" w:hanging="2160"/>
        <w:rPr>
          <w:rFonts w:ascii="Times New Roman" w:hAnsi="Times New Roman"/>
          <w:b/>
          <w:color w:val="FF0000"/>
          <w:sz w:val="23"/>
          <w:szCs w:val="23"/>
          <w:u w:val="single"/>
        </w:rPr>
      </w:pPr>
    </w:p>
    <w:p w:rsidR="00C1093B" w:rsidRDefault="00C1093B" w:rsidP="00C1093B">
      <w:pPr>
        <w:pStyle w:val="Prrafodelista"/>
        <w:numPr>
          <w:ilvl w:val="0"/>
          <w:numId w:val="12"/>
        </w:numPr>
        <w:rPr>
          <w:rFonts w:ascii="Times New Roman" w:hAnsi="Times New Roman"/>
          <w:sz w:val="23"/>
          <w:szCs w:val="23"/>
          <w:lang w:val="en-AU"/>
        </w:rPr>
      </w:pPr>
      <w:r w:rsidRPr="00277077">
        <w:rPr>
          <w:rFonts w:ascii="Times New Roman" w:hAnsi="Times New Roman"/>
          <w:sz w:val="23"/>
          <w:szCs w:val="23"/>
          <w:lang w:val="en-AU"/>
        </w:rPr>
        <w:t>Have there been any wine product recalls in your economy since our meeting in Han Noi last year? If so, have any involved imported wine?</w:t>
      </w:r>
    </w:p>
    <w:p w:rsidR="00C1093B" w:rsidRPr="00AD2F8B" w:rsidRDefault="00AD2F8B" w:rsidP="00C1093B">
      <w:pPr>
        <w:pStyle w:val="Prrafodelista"/>
        <w:numPr>
          <w:ilvl w:val="1"/>
          <w:numId w:val="12"/>
        </w:numPr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No</w:t>
      </w:r>
      <w:r w:rsidR="00C1093B" w:rsidRPr="00AD2F8B">
        <w:rPr>
          <w:rFonts w:ascii="Times New Roman" w:hAnsi="Times New Roman"/>
          <w:color w:val="5B9BD5" w:themeColor="accent1"/>
          <w:sz w:val="23"/>
          <w:szCs w:val="23"/>
        </w:rPr>
        <w:t xml:space="preserve">.  </w:t>
      </w:r>
    </w:p>
    <w:p w:rsidR="00C1093B" w:rsidRPr="0011269E" w:rsidRDefault="00C1093B" w:rsidP="00C1093B">
      <w:pPr>
        <w:rPr>
          <w:rFonts w:ascii="Times New Roman" w:hAnsi="Times New Roman"/>
          <w:sz w:val="23"/>
          <w:szCs w:val="23"/>
          <w:lang w:val="en-AU"/>
        </w:rPr>
      </w:pPr>
    </w:p>
    <w:p w:rsidR="00C1093B" w:rsidRDefault="00C1093B" w:rsidP="00C1093B">
      <w:pPr>
        <w:pStyle w:val="Prrafodelista"/>
        <w:numPr>
          <w:ilvl w:val="0"/>
          <w:numId w:val="12"/>
        </w:numPr>
        <w:rPr>
          <w:rFonts w:ascii="Times New Roman" w:hAnsi="Times New Roman"/>
          <w:sz w:val="23"/>
          <w:szCs w:val="23"/>
          <w:lang w:val="en-AU"/>
        </w:rPr>
      </w:pPr>
      <w:r w:rsidRPr="00277077">
        <w:rPr>
          <w:rFonts w:ascii="Times New Roman" w:hAnsi="Times New Roman"/>
          <w:sz w:val="23"/>
          <w:szCs w:val="23"/>
          <w:lang w:val="en-AU"/>
        </w:rPr>
        <w:t>Have there been any recent reports of illicit alcohol activity in your economy? Have any involved domestic or imported wine?</w:t>
      </w:r>
    </w:p>
    <w:p w:rsidR="00C1093B" w:rsidRDefault="00AD2F8B" w:rsidP="00AD2F8B">
      <w:pPr>
        <w:pStyle w:val="Prrafodelista"/>
        <w:numPr>
          <w:ilvl w:val="1"/>
          <w:numId w:val="12"/>
        </w:numPr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No</w:t>
      </w:r>
      <w:r>
        <w:rPr>
          <w:rFonts w:ascii="Times New Roman" w:hAnsi="Times New Roman"/>
          <w:color w:val="5B9BD5" w:themeColor="accent1"/>
          <w:sz w:val="23"/>
          <w:szCs w:val="23"/>
        </w:rPr>
        <w:t>.</w:t>
      </w:r>
    </w:p>
    <w:p w:rsidR="00AD2F8B" w:rsidRPr="00AD2F8B" w:rsidRDefault="00AD2F8B" w:rsidP="00AD2F8B">
      <w:pPr>
        <w:pStyle w:val="Prrafodelista"/>
        <w:ind w:left="1440"/>
        <w:rPr>
          <w:rFonts w:ascii="Times New Roman" w:hAnsi="Times New Roman"/>
          <w:color w:val="5B9BD5" w:themeColor="accent1"/>
          <w:sz w:val="23"/>
          <w:szCs w:val="23"/>
        </w:rPr>
      </w:pPr>
    </w:p>
    <w:p w:rsidR="00C1093B" w:rsidRDefault="00C1093B" w:rsidP="00C1093B">
      <w:pPr>
        <w:pStyle w:val="Prrafodelista"/>
        <w:numPr>
          <w:ilvl w:val="0"/>
          <w:numId w:val="12"/>
        </w:numPr>
        <w:rPr>
          <w:rFonts w:ascii="Times New Roman" w:hAnsi="Times New Roman"/>
          <w:sz w:val="23"/>
          <w:szCs w:val="23"/>
          <w:lang w:val="en-AU"/>
        </w:rPr>
      </w:pPr>
      <w:r w:rsidRPr="00277077">
        <w:rPr>
          <w:rFonts w:ascii="Times New Roman" w:hAnsi="Times New Roman"/>
          <w:sz w:val="23"/>
          <w:szCs w:val="23"/>
          <w:lang w:val="en-AU"/>
        </w:rPr>
        <w:t>Has your economy established a mechanism through which illicit alcohol activity can be reported?</w:t>
      </w:r>
    </w:p>
    <w:p w:rsidR="00AD2F8B" w:rsidRPr="00AD2F8B" w:rsidRDefault="00AD2F8B" w:rsidP="00AD2F8B">
      <w:pPr>
        <w:pStyle w:val="Prrafodelista"/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These are regulated complaints under the criminal code</w:t>
      </w:r>
    </w:p>
    <w:p w:rsidR="00AD2F8B" w:rsidRPr="00AD2F8B" w:rsidRDefault="00AD2F8B" w:rsidP="00AD2F8B">
      <w:pPr>
        <w:pStyle w:val="Prrafodelista"/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http://www.digesa.minsa.gob.pe/NormasLegales/Normas/Ley-29675.pdf</w:t>
      </w:r>
    </w:p>
    <w:p w:rsidR="00AD2F8B" w:rsidRPr="00AD2F8B" w:rsidRDefault="00AD2F8B" w:rsidP="00AD2F8B">
      <w:pPr>
        <w:pStyle w:val="Prrafodelista"/>
        <w:rPr>
          <w:rFonts w:ascii="Times New Roman" w:hAnsi="Times New Roman"/>
          <w:color w:val="5B9BD5" w:themeColor="accent1"/>
          <w:sz w:val="23"/>
          <w:szCs w:val="23"/>
        </w:rPr>
      </w:pPr>
    </w:p>
    <w:p w:rsidR="00AD2F8B" w:rsidRPr="00AD2F8B" w:rsidRDefault="00AD2F8B" w:rsidP="00AD2F8B">
      <w:pPr>
        <w:pStyle w:val="Prrafodelista"/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In the marketing local governments - the Municipality, has all the power to intervene.</w:t>
      </w:r>
    </w:p>
    <w:p w:rsidR="00C1093B" w:rsidRPr="00277077" w:rsidRDefault="00C1093B" w:rsidP="00C1093B">
      <w:pPr>
        <w:pStyle w:val="Prrafodelista"/>
        <w:rPr>
          <w:rFonts w:ascii="Times New Roman" w:hAnsi="Times New Roman"/>
          <w:sz w:val="23"/>
          <w:szCs w:val="23"/>
          <w:lang w:val="en-AU"/>
        </w:rPr>
      </w:pPr>
    </w:p>
    <w:p w:rsidR="00C1093B" w:rsidRDefault="00C1093B" w:rsidP="00C1093B">
      <w:pPr>
        <w:pStyle w:val="Prrafodelista"/>
        <w:numPr>
          <w:ilvl w:val="0"/>
          <w:numId w:val="12"/>
        </w:numPr>
        <w:rPr>
          <w:rFonts w:ascii="Times New Roman" w:hAnsi="Times New Roman"/>
          <w:sz w:val="23"/>
          <w:szCs w:val="23"/>
          <w:lang w:val="en-AU"/>
        </w:rPr>
      </w:pPr>
      <w:r w:rsidRPr="00277077">
        <w:rPr>
          <w:rFonts w:ascii="Times New Roman" w:hAnsi="Times New Roman"/>
          <w:sz w:val="23"/>
          <w:szCs w:val="23"/>
          <w:lang w:val="en-AU"/>
        </w:rPr>
        <w:t>Is it legal to ferment grapes or other fruit to produce beverages for one’s own consumption in your economy?</w:t>
      </w:r>
      <w:r>
        <w:rPr>
          <w:rFonts w:ascii="Times New Roman" w:hAnsi="Times New Roman"/>
          <w:sz w:val="23"/>
          <w:szCs w:val="23"/>
          <w:lang w:val="en-AU"/>
        </w:rPr>
        <w:t xml:space="preserve">  </w:t>
      </w:r>
    </w:p>
    <w:p w:rsidR="00B24D9B" w:rsidRPr="00AD2F8B" w:rsidRDefault="00AD2F8B" w:rsidP="00AD2F8B">
      <w:pPr>
        <w:pStyle w:val="Prrafodelista"/>
        <w:ind w:firstLine="720"/>
        <w:rPr>
          <w:rFonts w:ascii="Times New Roman" w:hAnsi="Times New Roman"/>
          <w:color w:val="5B9BD5" w:themeColor="accent1"/>
          <w:sz w:val="23"/>
          <w:szCs w:val="23"/>
        </w:rPr>
      </w:pPr>
      <w:r w:rsidRPr="00AD2F8B">
        <w:rPr>
          <w:rFonts w:ascii="Times New Roman" w:hAnsi="Times New Roman"/>
          <w:color w:val="5B9BD5" w:themeColor="accent1"/>
          <w:sz w:val="23"/>
          <w:szCs w:val="23"/>
        </w:rPr>
        <w:t>Yes.</w:t>
      </w:r>
    </w:p>
    <w:sectPr w:rsidR="00B24D9B" w:rsidRPr="00AD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B6A"/>
    <w:multiLevelType w:val="hybridMultilevel"/>
    <w:tmpl w:val="F426E0B0"/>
    <w:lvl w:ilvl="0" w:tplc="F49CA0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423FAB"/>
    <w:multiLevelType w:val="hybridMultilevel"/>
    <w:tmpl w:val="AC48B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E30"/>
    <w:multiLevelType w:val="hybridMultilevel"/>
    <w:tmpl w:val="9A5C41DE"/>
    <w:lvl w:ilvl="0" w:tplc="848A47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F42F58"/>
    <w:multiLevelType w:val="hybridMultilevel"/>
    <w:tmpl w:val="089A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710"/>
    <w:multiLevelType w:val="hybridMultilevel"/>
    <w:tmpl w:val="591C12B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95A5432"/>
    <w:multiLevelType w:val="hybridMultilevel"/>
    <w:tmpl w:val="D3EE0432"/>
    <w:lvl w:ilvl="0" w:tplc="A7448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20D5138"/>
    <w:multiLevelType w:val="hybridMultilevel"/>
    <w:tmpl w:val="467EB9CE"/>
    <w:lvl w:ilvl="0" w:tplc="33FA4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305A9"/>
    <w:multiLevelType w:val="hybridMultilevel"/>
    <w:tmpl w:val="BCC2F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24386"/>
    <w:multiLevelType w:val="hybridMultilevel"/>
    <w:tmpl w:val="29225532"/>
    <w:lvl w:ilvl="0" w:tplc="8C1C9D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B2A6232"/>
    <w:multiLevelType w:val="hybridMultilevel"/>
    <w:tmpl w:val="B448B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C042A"/>
    <w:multiLevelType w:val="hybridMultilevel"/>
    <w:tmpl w:val="3236D336"/>
    <w:lvl w:ilvl="0" w:tplc="FEB02C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5073353"/>
    <w:multiLevelType w:val="hybridMultilevel"/>
    <w:tmpl w:val="631E04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73C80"/>
    <w:multiLevelType w:val="hybridMultilevel"/>
    <w:tmpl w:val="A5983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2956DF"/>
    <w:multiLevelType w:val="hybridMultilevel"/>
    <w:tmpl w:val="D6168D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77968D4"/>
    <w:multiLevelType w:val="hybridMultilevel"/>
    <w:tmpl w:val="311E95FE"/>
    <w:lvl w:ilvl="0" w:tplc="546633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7E62065"/>
    <w:multiLevelType w:val="hybridMultilevel"/>
    <w:tmpl w:val="E0CA56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CA2789"/>
    <w:multiLevelType w:val="hybridMultilevel"/>
    <w:tmpl w:val="C5EEAD6E"/>
    <w:lvl w:ilvl="0" w:tplc="D1206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B"/>
    <w:rsid w:val="000C60CF"/>
    <w:rsid w:val="00177B18"/>
    <w:rsid w:val="001F1C90"/>
    <w:rsid w:val="002156D3"/>
    <w:rsid w:val="003B2758"/>
    <w:rsid w:val="00433CDD"/>
    <w:rsid w:val="004531AC"/>
    <w:rsid w:val="007854CD"/>
    <w:rsid w:val="007E4DC5"/>
    <w:rsid w:val="0080149F"/>
    <w:rsid w:val="009F2105"/>
    <w:rsid w:val="00A64050"/>
    <w:rsid w:val="00AD2F8B"/>
    <w:rsid w:val="00AD66AC"/>
    <w:rsid w:val="00B61D2E"/>
    <w:rsid w:val="00B779C5"/>
    <w:rsid w:val="00BD68B4"/>
    <w:rsid w:val="00C1093B"/>
    <w:rsid w:val="00C836F7"/>
    <w:rsid w:val="00D028BD"/>
    <w:rsid w:val="00DB5A0B"/>
    <w:rsid w:val="00E31549"/>
    <w:rsid w:val="00E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C1093B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093B"/>
    <w:rPr>
      <w:rFonts w:ascii="Arial" w:eastAsia="Times New Roman" w:hAnsi="Arial" w:cs="Arial"/>
      <w:b/>
      <w:bCs/>
      <w:smallCaps/>
      <w:kern w:val="32"/>
      <w:sz w:val="20"/>
      <w:szCs w:val="32"/>
    </w:rPr>
  </w:style>
  <w:style w:type="character" w:styleId="Hipervnculo">
    <w:name w:val="Hyperlink"/>
    <w:basedOn w:val="Fuentedeprrafopredeter"/>
    <w:rsid w:val="00C109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093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014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o-style-override">
    <w:name w:val="no-style-override"/>
    <w:basedOn w:val="Fuentedeprrafopredeter"/>
    <w:rsid w:val="00801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C1093B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093B"/>
    <w:rPr>
      <w:rFonts w:ascii="Arial" w:eastAsia="Times New Roman" w:hAnsi="Arial" w:cs="Arial"/>
      <w:b/>
      <w:bCs/>
      <w:smallCaps/>
      <w:kern w:val="32"/>
      <w:sz w:val="20"/>
      <w:szCs w:val="32"/>
    </w:rPr>
  </w:style>
  <w:style w:type="character" w:styleId="Hipervnculo">
    <w:name w:val="Hyperlink"/>
    <w:basedOn w:val="Fuentedeprrafopredeter"/>
    <w:rsid w:val="00C109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093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014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o-style-override">
    <w:name w:val="no-style-override"/>
    <w:basedOn w:val="Fuentedeprrafopredeter"/>
    <w:rsid w:val="0080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acal.gob.pe/repositorioaps/data/1/1/4/jer/acreditados/files/Directorio-de-Laboratorios-de-Ensayo-Rev.571-(25-Setiembre-2018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Saul X.</dc:creator>
  <cp:lastModifiedBy>PATRICIA MARIBEL BARDALES ABANTO</cp:lastModifiedBy>
  <cp:revision>12</cp:revision>
  <dcterms:created xsi:type="dcterms:W3CDTF">2018-10-30T21:22:00Z</dcterms:created>
  <dcterms:modified xsi:type="dcterms:W3CDTF">2018-10-30T22:11:00Z</dcterms:modified>
</cp:coreProperties>
</file>