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52" w:rsidRDefault="008F3CA4">
      <w:bookmarkStart w:id="0" w:name="_GoBack"/>
      <w:bookmarkEnd w:id="0"/>
      <w:r>
        <w:t>Questions for APEC FSCF Representatives to Consider:</w:t>
      </w:r>
    </w:p>
    <w:p w:rsidR="008F3CA4" w:rsidRDefault="00277F0B" w:rsidP="00277F0B">
      <w:pPr>
        <w:pStyle w:val="ListParagraph"/>
        <w:numPr>
          <w:ilvl w:val="0"/>
          <w:numId w:val="3"/>
        </w:numPr>
      </w:pPr>
      <w:r>
        <w:t>We have consistently agreed on the need to streamline export certificates in this work stream.  Considering the topics discussed today, does the current model, using electronic working groups, deliver sufficient outcomes?</w:t>
      </w:r>
      <w:r w:rsidR="00117ED7">
        <w:t xml:space="preserve">  Do we need to consider face to face meetings?</w:t>
      </w:r>
    </w:p>
    <w:p w:rsidR="00277F0B" w:rsidRDefault="00277F0B" w:rsidP="00277F0B">
      <w:pPr>
        <w:pStyle w:val="ListParagraph"/>
        <w:numPr>
          <w:ilvl w:val="0"/>
          <w:numId w:val="3"/>
        </w:numPr>
      </w:pPr>
      <w:r>
        <w:t>Is there value in continuing the work?  If so</w:t>
      </w:r>
      <w:r w:rsidR="00117ED7">
        <w:t>,</w:t>
      </w:r>
      <w:r>
        <w:t xml:space="preserve"> do the Economies present have enough resources to prioritize continued work in this area?</w:t>
      </w:r>
      <w:r w:rsidR="00117ED7">
        <w:t xml:space="preserve">  Are there economies that would be interested in co-sponsoring the next steps in this work?</w:t>
      </w:r>
    </w:p>
    <w:p w:rsidR="00277F0B" w:rsidRDefault="00277F0B" w:rsidP="00277F0B">
      <w:pPr>
        <w:pStyle w:val="ListParagraph"/>
        <w:numPr>
          <w:ilvl w:val="0"/>
          <w:numId w:val="3"/>
        </w:numPr>
      </w:pPr>
      <w:r>
        <w:t>Now that we have these “tools” for our “toolbox”</w:t>
      </w:r>
      <w:r w:rsidR="00117ED7">
        <w:t>,  it is time</w:t>
      </w:r>
      <w:r>
        <w:t xml:space="preserve"> </w:t>
      </w:r>
      <w:r w:rsidR="00117ED7">
        <w:t xml:space="preserve">to move </w:t>
      </w:r>
      <w:r>
        <w:t xml:space="preserve">forward on the work </w:t>
      </w:r>
      <w:r w:rsidR="00117ED7">
        <w:t>to more efficiently move food between economies with the minimum requirements necessary to ensure the protection of the importing country’s consumers and plant and animal health.  The roadmap called for a discussion on risk profiles so resources could be devoted to products that pose a greater risk to consumers.  Does this group endorse moving forward with that work?</w:t>
      </w:r>
    </w:p>
    <w:p w:rsidR="00117ED7" w:rsidRDefault="00117ED7" w:rsidP="00277F0B">
      <w:pPr>
        <w:pStyle w:val="ListParagraph"/>
        <w:numPr>
          <w:ilvl w:val="0"/>
          <w:numId w:val="3"/>
        </w:numPr>
      </w:pPr>
      <w:r>
        <w:t>A second priority area for the working group was electronic certification.  Efforts in this area could provide significant benefit to industry and regulators alike.  Can this group endorse continued work in this area?</w:t>
      </w:r>
    </w:p>
    <w:p w:rsidR="008F3CA4" w:rsidRDefault="008F3CA4" w:rsidP="008F3CA4"/>
    <w:sectPr w:rsidR="008F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C34"/>
    <w:multiLevelType w:val="hybridMultilevel"/>
    <w:tmpl w:val="BF801F58"/>
    <w:lvl w:ilvl="0" w:tplc="B8B8E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BD2977"/>
    <w:multiLevelType w:val="hybridMultilevel"/>
    <w:tmpl w:val="E07A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72CB9"/>
    <w:multiLevelType w:val="hybridMultilevel"/>
    <w:tmpl w:val="79AC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A4"/>
    <w:rsid w:val="00117ED7"/>
    <w:rsid w:val="00277F0B"/>
    <w:rsid w:val="0063275A"/>
    <w:rsid w:val="008F3CA4"/>
    <w:rsid w:val="00EA1449"/>
    <w:rsid w:val="00FD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Lori.Tortora</dc:creator>
  <cp:lastModifiedBy>Megan Crowe</cp:lastModifiedBy>
  <cp:revision>2</cp:revision>
  <dcterms:created xsi:type="dcterms:W3CDTF">2014-09-02T14:57:00Z</dcterms:created>
  <dcterms:modified xsi:type="dcterms:W3CDTF">2014-09-02T14:57:00Z</dcterms:modified>
</cp:coreProperties>
</file>