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D1EDD" w14:textId="0601C07C" w:rsidR="008350F7" w:rsidRDefault="005B5142" w:rsidP="005B5142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APEC</w:t>
      </w:r>
      <w:r w:rsidR="00B421CC">
        <w:rPr>
          <w:rFonts w:ascii="Arial" w:hAnsi="Arial" w:cs="Arial"/>
          <w:b/>
          <w:sz w:val="20"/>
          <w:szCs w:val="20"/>
        </w:rPr>
        <w:t xml:space="preserve"> </w:t>
      </w:r>
      <w:r w:rsidR="00091273">
        <w:rPr>
          <w:rFonts w:ascii="Arial" w:hAnsi="Arial" w:cs="Arial"/>
          <w:b/>
          <w:sz w:val="20"/>
          <w:szCs w:val="20"/>
        </w:rPr>
        <w:t xml:space="preserve">MODEL </w:t>
      </w:r>
      <w:r>
        <w:rPr>
          <w:rFonts w:ascii="Arial" w:hAnsi="Arial" w:cs="Arial"/>
          <w:b/>
          <w:sz w:val="20"/>
          <w:szCs w:val="20"/>
        </w:rPr>
        <w:t>WINE CERTIFICATE INSTRUCTIONS</w:t>
      </w:r>
    </w:p>
    <w:p w14:paraId="2318F970" w14:textId="77777777" w:rsidR="0091359B" w:rsidRPr="00C708CF" w:rsidRDefault="0091359B" w:rsidP="005B5142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3D2D65F7" w14:textId="6BA93B84" w:rsidR="00006F09" w:rsidRPr="00E92597" w:rsidRDefault="00F6351C" w:rsidP="00006F09">
      <w:pPr>
        <w:pStyle w:val="ListParagraph"/>
        <w:tabs>
          <w:tab w:val="left" w:pos="180"/>
        </w:tabs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The APEC Model Wine Certificate </w:t>
      </w:r>
      <w:r w:rsidR="0091359B" w:rsidRPr="00E92597">
        <w:rPr>
          <w:rFonts w:ascii="Arial" w:hAnsi="Arial" w:cs="Arial"/>
          <w:color w:val="000000" w:themeColor="text1"/>
          <w:sz w:val="20"/>
          <w:szCs w:val="20"/>
        </w:rPr>
        <w:t>c</w:t>
      </w:r>
      <w:r w:rsidR="00841E73" w:rsidRPr="00E92597">
        <w:rPr>
          <w:rFonts w:ascii="Arial" w:hAnsi="Arial" w:cs="Arial"/>
          <w:color w:val="000000" w:themeColor="text1"/>
          <w:sz w:val="20"/>
          <w:szCs w:val="20"/>
        </w:rPr>
        <w:t xml:space="preserve">onsolidates the </w:t>
      </w:r>
      <w:r w:rsidR="0091359B" w:rsidRPr="00E92597">
        <w:rPr>
          <w:rFonts w:ascii="Arial" w:hAnsi="Arial" w:cs="Arial"/>
          <w:color w:val="000000" w:themeColor="text1"/>
          <w:sz w:val="20"/>
          <w:szCs w:val="20"/>
        </w:rPr>
        <w:t>a</w:t>
      </w:r>
      <w:r w:rsidR="00841E73" w:rsidRPr="00E92597">
        <w:rPr>
          <w:rFonts w:ascii="Arial" w:hAnsi="Arial" w:cs="Arial"/>
          <w:color w:val="000000" w:themeColor="text1"/>
          <w:sz w:val="20"/>
          <w:szCs w:val="20"/>
        </w:rPr>
        <w:t>uthenticity/fr</w:t>
      </w:r>
      <w:r w:rsidR="0091359B" w:rsidRPr="00E92597">
        <w:rPr>
          <w:rFonts w:ascii="Arial" w:hAnsi="Arial" w:cs="Arial"/>
          <w:color w:val="000000" w:themeColor="text1"/>
          <w:sz w:val="20"/>
          <w:szCs w:val="20"/>
        </w:rPr>
        <w:t>ee sale</w:t>
      </w:r>
      <w:r w:rsidR="002830EC" w:rsidRPr="00E92597">
        <w:rPr>
          <w:rFonts w:ascii="Arial" w:hAnsi="Arial" w:cs="Arial"/>
          <w:color w:val="000000" w:themeColor="text1"/>
          <w:sz w:val="20"/>
          <w:szCs w:val="20"/>
        </w:rPr>
        <w:t xml:space="preserve"> certificate</w:t>
      </w:r>
      <w:r w:rsidR="0091359B" w:rsidRPr="00E9259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2830EC" w:rsidRPr="00E92597">
        <w:rPr>
          <w:rFonts w:ascii="Arial" w:hAnsi="Arial" w:cs="Arial"/>
          <w:color w:val="000000" w:themeColor="text1"/>
          <w:sz w:val="20"/>
          <w:szCs w:val="20"/>
        </w:rPr>
        <w:t>the</w:t>
      </w:r>
      <w:r w:rsidR="0091359B" w:rsidRPr="00E92597">
        <w:rPr>
          <w:rFonts w:ascii="Arial" w:hAnsi="Arial" w:cs="Arial"/>
          <w:color w:val="000000" w:themeColor="text1"/>
          <w:sz w:val="20"/>
          <w:szCs w:val="20"/>
        </w:rPr>
        <w:t xml:space="preserve"> health/sanitation</w:t>
      </w:r>
      <w:r w:rsidR="002830EC" w:rsidRPr="00E92597">
        <w:rPr>
          <w:rFonts w:ascii="Arial" w:hAnsi="Arial" w:cs="Arial"/>
          <w:color w:val="000000" w:themeColor="text1"/>
          <w:sz w:val="20"/>
          <w:szCs w:val="20"/>
        </w:rPr>
        <w:t xml:space="preserve"> certificate</w:t>
      </w:r>
      <w:r w:rsidR="00116465" w:rsidRPr="00E92597">
        <w:rPr>
          <w:rFonts w:ascii="Arial" w:hAnsi="Arial" w:cs="Arial" w:hint="eastAsia"/>
          <w:color w:val="000000" w:themeColor="text1"/>
          <w:sz w:val="20"/>
          <w:szCs w:val="20"/>
          <w:lang w:eastAsia="ja-JP"/>
        </w:rPr>
        <w:t>, and</w:t>
      </w:r>
      <w:r w:rsidR="002830EC" w:rsidRPr="00E92597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the</w:t>
      </w:r>
      <w:r w:rsidR="00AB2213" w:rsidRPr="00E92597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certificate of origin</w:t>
      </w:r>
      <w:r w:rsidR="002830EC" w:rsidRPr="00E92597">
        <w:rPr>
          <w:rFonts w:ascii="Arial" w:hAnsi="Arial" w:cs="Arial"/>
          <w:color w:val="000000" w:themeColor="text1"/>
          <w:sz w:val="20"/>
          <w:szCs w:val="20"/>
          <w:lang w:eastAsia="ja-JP"/>
        </w:rPr>
        <w:t>,</w:t>
      </w:r>
      <w:r w:rsidR="00116465" w:rsidRPr="00E92597">
        <w:rPr>
          <w:rFonts w:ascii="Arial" w:hAnsi="Arial" w:cs="Arial" w:hint="eastAsia"/>
          <w:color w:val="000000" w:themeColor="text1"/>
          <w:sz w:val="20"/>
          <w:szCs w:val="20"/>
          <w:lang w:eastAsia="ja-JP"/>
        </w:rPr>
        <w:t xml:space="preserve"> where applicable,</w:t>
      </w:r>
      <w:r w:rsidR="0091359B" w:rsidRPr="00E92597">
        <w:rPr>
          <w:rFonts w:ascii="Arial" w:hAnsi="Arial" w:cs="Arial"/>
          <w:color w:val="000000" w:themeColor="text1"/>
          <w:sz w:val="20"/>
          <w:szCs w:val="20"/>
        </w:rPr>
        <w:t xml:space="preserve"> that are currently required for wine trade between APEC economies.</w:t>
      </w:r>
      <w:r w:rsidR="00006F09" w:rsidRPr="00E925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 The use and scope of this form is at the discretion of the importing APEC economy. </w:t>
      </w:r>
      <w:r w:rsidR="00006F09" w:rsidRPr="00E925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2B11" w:rsidRPr="00E92597">
        <w:rPr>
          <w:rFonts w:ascii="Arial" w:hAnsi="Arial" w:cs="Arial"/>
          <w:color w:val="000000" w:themeColor="text1"/>
          <w:sz w:val="20"/>
          <w:szCs w:val="20"/>
        </w:rPr>
        <w:t>Where APEC economies have a f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ree </w:t>
      </w:r>
      <w:r w:rsidR="00022B11" w:rsidRPr="00E92597">
        <w:rPr>
          <w:rFonts w:ascii="Arial" w:hAnsi="Arial" w:cs="Arial"/>
          <w:color w:val="000000" w:themeColor="text1"/>
          <w:sz w:val="20"/>
          <w:szCs w:val="20"/>
        </w:rPr>
        <w:t>t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rade, </w:t>
      </w:r>
      <w:r w:rsidR="00022B11" w:rsidRPr="00E92597">
        <w:rPr>
          <w:rFonts w:ascii="Arial" w:hAnsi="Arial" w:cs="Arial"/>
          <w:color w:val="000000" w:themeColor="text1"/>
          <w:sz w:val="20"/>
          <w:szCs w:val="20"/>
        </w:rPr>
        <w:t>economic p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>artnership, or other type of agreement with each other, the rules of origin</w:t>
      </w:r>
      <w:r w:rsidR="00C6168B" w:rsidRPr="00E92597">
        <w:rPr>
          <w:rFonts w:ascii="Arial" w:hAnsi="Arial" w:cs="Arial"/>
          <w:color w:val="000000" w:themeColor="text1"/>
          <w:sz w:val="20"/>
          <w:szCs w:val="20"/>
        </w:rPr>
        <w:t xml:space="preserve"> of those agreements will apply</w:t>
      </w:r>
      <w:r w:rsidR="00006F09" w:rsidRPr="00E9259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116465" w:rsidRPr="00E92597">
        <w:rPr>
          <w:rFonts w:ascii="Arial" w:hAnsi="Arial" w:cs="Arial"/>
          <w:color w:val="000000" w:themeColor="text1"/>
          <w:sz w:val="20"/>
          <w:szCs w:val="20"/>
        </w:rPr>
        <w:t>Should this certificate not provide the required information for preferential tariff rates as defined in the rules of origin, the importing economy may require a separate certificate of origin.</w:t>
      </w:r>
      <w:r w:rsidR="00006F09" w:rsidRPr="00E925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7492738" w14:textId="77777777" w:rsidR="009C6943" w:rsidRPr="00E92597" w:rsidRDefault="009C6943" w:rsidP="00006F09">
      <w:pPr>
        <w:pStyle w:val="ListParagraph"/>
        <w:tabs>
          <w:tab w:val="left" w:pos="180"/>
        </w:tabs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14:paraId="2529DDF7" w14:textId="160E67EA" w:rsidR="005B5142" w:rsidRPr="00E92597" w:rsidRDefault="005B5142" w:rsidP="005B51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92597">
        <w:rPr>
          <w:rFonts w:ascii="Arial" w:hAnsi="Arial" w:cs="Arial"/>
          <w:color w:val="000000" w:themeColor="text1"/>
          <w:sz w:val="20"/>
          <w:szCs w:val="20"/>
        </w:rPr>
        <w:t>GENERAL</w:t>
      </w:r>
    </w:p>
    <w:p w14:paraId="0027E87B" w14:textId="77777777" w:rsidR="005B5142" w:rsidRPr="00E92597" w:rsidRDefault="005B5142" w:rsidP="005B51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D07A0D0" w14:textId="77777777" w:rsidR="00A451C9" w:rsidRPr="00E92597" w:rsidRDefault="00A451C9" w:rsidP="0022418C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0E4CCE4" w14:textId="45B3270F" w:rsidR="00612BFF" w:rsidRPr="00E92597" w:rsidRDefault="00C551AC" w:rsidP="00C708CF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E92597">
        <w:rPr>
          <w:rFonts w:ascii="Arial" w:hAnsi="Arial" w:cs="Arial"/>
          <w:color w:val="000000" w:themeColor="text1"/>
          <w:sz w:val="20"/>
          <w:szCs w:val="20"/>
        </w:rPr>
        <w:t>In blocks 1 through 6</w:t>
      </w:r>
      <w:r w:rsidR="00FE7523" w:rsidRPr="00E92597">
        <w:rPr>
          <w:rFonts w:ascii="Arial" w:hAnsi="Arial" w:cs="Arial"/>
          <w:color w:val="000000" w:themeColor="text1"/>
          <w:sz w:val="20"/>
          <w:szCs w:val="20"/>
        </w:rPr>
        <w:t>, p</w:t>
      </w:r>
      <w:r w:rsidR="00B554E0" w:rsidRPr="00E92597">
        <w:rPr>
          <w:rFonts w:ascii="Arial" w:hAnsi="Arial" w:cs="Arial"/>
          <w:color w:val="000000" w:themeColor="text1"/>
          <w:sz w:val="20"/>
          <w:szCs w:val="20"/>
        </w:rPr>
        <w:t>rovide all requested information, including exporter and importer/co</w:t>
      </w:r>
      <w:r w:rsidR="00B0734E" w:rsidRPr="00E92597">
        <w:rPr>
          <w:rFonts w:ascii="Arial" w:hAnsi="Arial" w:cs="Arial"/>
          <w:color w:val="000000" w:themeColor="text1"/>
          <w:sz w:val="20"/>
          <w:szCs w:val="20"/>
        </w:rPr>
        <w:t>n</w:t>
      </w:r>
      <w:r w:rsidR="00B554E0" w:rsidRPr="00E92597">
        <w:rPr>
          <w:rFonts w:ascii="Arial" w:hAnsi="Arial" w:cs="Arial"/>
          <w:color w:val="000000" w:themeColor="text1"/>
          <w:sz w:val="20"/>
          <w:szCs w:val="20"/>
        </w:rPr>
        <w:t>signee names, addresses</w:t>
      </w:r>
      <w:bookmarkStart w:id="0" w:name="_GoBack"/>
      <w:bookmarkEnd w:id="0"/>
      <w:r w:rsidR="00B554E0" w:rsidRPr="00E9259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27FED" w:rsidRPr="00E92597">
        <w:rPr>
          <w:rFonts w:ascii="Arial" w:hAnsi="Arial" w:cs="Arial"/>
          <w:color w:val="000000" w:themeColor="text1"/>
          <w:sz w:val="20"/>
          <w:szCs w:val="20"/>
        </w:rPr>
        <w:t xml:space="preserve">and regulatory </w:t>
      </w:r>
      <w:r w:rsidR="00B554E0" w:rsidRPr="00E92597">
        <w:rPr>
          <w:rFonts w:ascii="Arial" w:hAnsi="Arial" w:cs="Arial"/>
          <w:color w:val="000000" w:themeColor="text1"/>
          <w:sz w:val="20"/>
          <w:szCs w:val="20"/>
        </w:rPr>
        <w:t>license</w:t>
      </w:r>
      <w:r w:rsidR="00535D26" w:rsidRPr="00E92597">
        <w:rPr>
          <w:rFonts w:ascii="Arial" w:hAnsi="Arial" w:cs="Arial"/>
          <w:color w:val="000000" w:themeColor="text1"/>
          <w:sz w:val="20"/>
          <w:szCs w:val="20"/>
        </w:rPr>
        <w:t>,</w:t>
      </w:r>
      <w:r w:rsidR="00B554E0" w:rsidRPr="00E92597">
        <w:rPr>
          <w:rFonts w:ascii="Arial" w:hAnsi="Arial" w:cs="Arial"/>
          <w:color w:val="000000" w:themeColor="text1"/>
          <w:sz w:val="20"/>
          <w:szCs w:val="20"/>
        </w:rPr>
        <w:t xml:space="preserve"> registration</w:t>
      </w:r>
      <w:r w:rsidR="00535D26" w:rsidRPr="00E92597">
        <w:rPr>
          <w:rFonts w:ascii="Arial" w:hAnsi="Arial" w:cs="Arial"/>
          <w:color w:val="000000" w:themeColor="text1"/>
          <w:sz w:val="20"/>
          <w:szCs w:val="20"/>
        </w:rPr>
        <w:t xml:space="preserve"> or permit</w:t>
      </w:r>
      <w:r w:rsidR="00B554E0" w:rsidRPr="00E92597">
        <w:rPr>
          <w:rFonts w:ascii="Arial" w:hAnsi="Arial" w:cs="Arial"/>
          <w:color w:val="000000" w:themeColor="text1"/>
          <w:sz w:val="20"/>
          <w:szCs w:val="20"/>
        </w:rPr>
        <w:t xml:space="preserve"> numbers</w:t>
      </w:r>
      <w:r w:rsidR="00D56ABD" w:rsidRPr="00E92597">
        <w:rPr>
          <w:rFonts w:ascii="Arial" w:hAnsi="Arial" w:cs="Arial"/>
          <w:color w:val="000000" w:themeColor="text1"/>
          <w:sz w:val="20"/>
          <w:szCs w:val="20"/>
        </w:rPr>
        <w:t>.</w:t>
      </w:r>
      <w:r w:rsidR="00612BFF" w:rsidRPr="00E92597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54D9B67A" w14:textId="1A407015" w:rsidR="007C74DA" w:rsidRPr="00E92597" w:rsidRDefault="00612BFF" w:rsidP="007C74DA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In </w:t>
      </w:r>
      <w:r w:rsidR="00C551AC" w:rsidRPr="00E92597">
        <w:rPr>
          <w:rFonts w:ascii="Arial" w:hAnsi="Arial" w:cs="Arial"/>
          <w:color w:val="000000" w:themeColor="text1"/>
          <w:sz w:val="20"/>
          <w:szCs w:val="20"/>
        </w:rPr>
        <w:t>block 7, provide the name of the economy</w:t>
      </w:r>
      <w:r w:rsidR="00D5377A" w:rsidRPr="00E92597">
        <w:rPr>
          <w:rFonts w:ascii="Arial" w:hAnsi="Arial" w:cs="Arial"/>
          <w:color w:val="000000" w:themeColor="text1"/>
          <w:sz w:val="20"/>
          <w:szCs w:val="20"/>
        </w:rPr>
        <w:t xml:space="preserve"> from which the </w:t>
      </w:r>
      <w:r w:rsidR="00D5377A" w:rsidRPr="00E92597">
        <w:rPr>
          <w:rFonts w:ascii="Arial" w:hAnsi="Arial" w:cs="Arial"/>
          <w:color w:val="000000" w:themeColor="text1"/>
          <w:sz w:val="20"/>
          <w:szCs w:val="20"/>
          <w:u w:val="single"/>
        </w:rPr>
        <w:t>shipment</w:t>
      </w:r>
      <w:r w:rsidR="00D5377A" w:rsidRPr="00E92597">
        <w:rPr>
          <w:rFonts w:ascii="Arial" w:hAnsi="Arial" w:cs="Arial"/>
          <w:color w:val="000000" w:themeColor="text1"/>
          <w:sz w:val="20"/>
          <w:szCs w:val="20"/>
        </w:rPr>
        <w:t xml:space="preserve"> originated.  Note: </w:t>
      </w:r>
      <w:r w:rsidR="00022B11" w:rsidRPr="00E92597">
        <w:rPr>
          <w:rFonts w:ascii="Arial" w:hAnsi="Arial" w:cs="Arial"/>
          <w:color w:val="000000" w:themeColor="text1"/>
          <w:sz w:val="20"/>
          <w:szCs w:val="20"/>
        </w:rPr>
        <w:t>this may be different than the e</w:t>
      </w:r>
      <w:r w:rsidR="00D5377A" w:rsidRPr="00E92597">
        <w:rPr>
          <w:rFonts w:ascii="Arial" w:hAnsi="Arial" w:cs="Arial"/>
          <w:color w:val="000000" w:themeColor="text1"/>
          <w:sz w:val="20"/>
          <w:szCs w:val="20"/>
        </w:rPr>
        <w:t xml:space="preserve">conomy of </w:t>
      </w:r>
      <w:r w:rsidR="00022B11" w:rsidRPr="00E92597">
        <w:rPr>
          <w:rFonts w:ascii="Arial" w:hAnsi="Arial" w:cs="Arial"/>
          <w:color w:val="000000" w:themeColor="text1"/>
          <w:sz w:val="20"/>
          <w:szCs w:val="20"/>
        </w:rPr>
        <w:t>o</w:t>
      </w:r>
      <w:r w:rsidR="00D5377A" w:rsidRPr="00E92597">
        <w:rPr>
          <w:rFonts w:ascii="Arial" w:hAnsi="Arial" w:cs="Arial"/>
          <w:color w:val="000000" w:themeColor="text1"/>
          <w:sz w:val="20"/>
          <w:szCs w:val="20"/>
        </w:rPr>
        <w:t xml:space="preserve">rigin, which is the economy </w:t>
      </w:r>
      <w:r w:rsidR="00D32EBC" w:rsidRPr="00E92597">
        <w:rPr>
          <w:rFonts w:ascii="Arial" w:hAnsi="Arial" w:cs="Arial"/>
          <w:color w:val="000000" w:themeColor="text1"/>
          <w:sz w:val="20"/>
          <w:szCs w:val="20"/>
        </w:rPr>
        <w:t>in</w:t>
      </w:r>
      <w:r w:rsidR="00D5377A" w:rsidRPr="00E92597">
        <w:rPr>
          <w:rFonts w:ascii="Arial" w:hAnsi="Arial" w:cs="Arial"/>
          <w:color w:val="000000" w:themeColor="text1"/>
          <w:sz w:val="20"/>
          <w:szCs w:val="20"/>
        </w:rPr>
        <w:t xml:space="preserve"> which the </w:t>
      </w:r>
      <w:r w:rsidR="00D32EBC" w:rsidRPr="00E92597">
        <w:rPr>
          <w:rFonts w:ascii="Arial" w:hAnsi="Arial" w:cs="Arial"/>
          <w:color w:val="000000" w:themeColor="text1"/>
          <w:sz w:val="20"/>
          <w:szCs w:val="20"/>
        </w:rPr>
        <w:t>wine</w:t>
      </w:r>
      <w:r w:rsidR="00D5377A" w:rsidRPr="00E925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2EBC" w:rsidRPr="00E92597">
        <w:rPr>
          <w:rFonts w:ascii="Arial" w:hAnsi="Arial" w:cs="Arial"/>
          <w:color w:val="000000" w:themeColor="text1"/>
          <w:sz w:val="20"/>
          <w:szCs w:val="20"/>
        </w:rPr>
        <w:t>was produced</w:t>
      </w:r>
      <w:r w:rsidR="00D5377A" w:rsidRPr="00E92597">
        <w:rPr>
          <w:rFonts w:ascii="Arial" w:hAnsi="Arial" w:cs="Arial"/>
          <w:color w:val="000000" w:themeColor="text1"/>
          <w:sz w:val="20"/>
          <w:szCs w:val="20"/>
        </w:rPr>
        <w:t xml:space="preserve"> and wh</w:t>
      </w:r>
      <w:r w:rsidR="00022B11" w:rsidRPr="00E92597">
        <w:rPr>
          <w:rFonts w:ascii="Arial" w:hAnsi="Arial" w:cs="Arial"/>
          <w:color w:val="000000" w:themeColor="text1"/>
          <w:sz w:val="20"/>
          <w:szCs w:val="20"/>
        </w:rPr>
        <w:t>ich may be defined by specific r</w:t>
      </w:r>
      <w:r w:rsidR="00D5377A" w:rsidRPr="00E92597">
        <w:rPr>
          <w:rFonts w:ascii="Arial" w:hAnsi="Arial" w:cs="Arial"/>
          <w:color w:val="000000" w:themeColor="text1"/>
          <w:sz w:val="20"/>
          <w:szCs w:val="20"/>
        </w:rPr>
        <w:t xml:space="preserve">ules of </w:t>
      </w:r>
      <w:r w:rsidR="00022B11" w:rsidRPr="00E92597">
        <w:rPr>
          <w:rFonts w:ascii="Arial" w:hAnsi="Arial" w:cs="Arial"/>
          <w:color w:val="000000" w:themeColor="text1"/>
          <w:sz w:val="20"/>
          <w:szCs w:val="20"/>
        </w:rPr>
        <w:t>o</w:t>
      </w:r>
      <w:r w:rsidR="00D5377A" w:rsidRPr="00E92597">
        <w:rPr>
          <w:rFonts w:ascii="Arial" w:hAnsi="Arial" w:cs="Arial"/>
          <w:color w:val="000000" w:themeColor="text1"/>
          <w:sz w:val="20"/>
          <w:szCs w:val="20"/>
        </w:rPr>
        <w:t>rigin.</w:t>
      </w:r>
      <w:r w:rsidR="00777FD1" w:rsidRPr="00E92597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7C74DA" w:rsidRPr="00E92597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10EEF0A2" w14:textId="75CC8760" w:rsidR="00127F8F" w:rsidRPr="00E92597" w:rsidRDefault="007C74DA" w:rsidP="007C74DA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In block 8, provide the name </w:t>
      </w:r>
      <w:r w:rsidR="00AC0A6E" w:rsidRPr="00E92597">
        <w:rPr>
          <w:rFonts w:ascii="Arial" w:hAnsi="Arial" w:cs="Arial"/>
          <w:color w:val="000000" w:themeColor="text1"/>
          <w:sz w:val="20"/>
          <w:szCs w:val="20"/>
        </w:rPr>
        <w:t xml:space="preserve">and contact information 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>of the agency that regulates wine in the exporting economy.</w:t>
      </w:r>
      <w:r w:rsidR="00127F8F" w:rsidRPr="00E92597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5F95E7C0" w14:textId="5C9E0DBD" w:rsidR="00B554E0" w:rsidRPr="00E92597" w:rsidRDefault="00127F8F" w:rsidP="00FE10C9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In block </w:t>
      </w:r>
      <w:r w:rsidR="00FE10C9" w:rsidRPr="00E92597">
        <w:rPr>
          <w:rFonts w:ascii="Arial" w:hAnsi="Arial" w:cs="Arial"/>
          <w:color w:val="000000" w:themeColor="text1"/>
          <w:sz w:val="20"/>
          <w:szCs w:val="20"/>
        </w:rPr>
        <w:t xml:space="preserve">9, note that importers requesting preferential tariff rates under a free trade, economic partnership or other agreement between APEC economies are subject to the agreement’s </w:t>
      </w:r>
      <w:r w:rsidR="003E01E0" w:rsidRPr="00E92597">
        <w:rPr>
          <w:rFonts w:ascii="Arial" w:hAnsi="Arial" w:cs="Arial"/>
          <w:color w:val="000000" w:themeColor="text1"/>
          <w:sz w:val="20"/>
          <w:szCs w:val="20"/>
        </w:rPr>
        <w:t>rules of o</w:t>
      </w:r>
      <w:r w:rsidR="00FE10C9" w:rsidRPr="00E92597">
        <w:rPr>
          <w:rFonts w:ascii="Arial" w:hAnsi="Arial" w:cs="Arial"/>
          <w:color w:val="000000" w:themeColor="text1"/>
          <w:sz w:val="20"/>
          <w:szCs w:val="20"/>
        </w:rPr>
        <w:t xml:space="preserve">rigin.    </w:t>
      </w:r>
      <w:r w:rsidR="00B554E0" w:rsidRPr="00E92597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146B01AB" w14:textId="2CD4D1AA" w:rsidR="00127F8F" w:rsidRPr="00E92597" w:rsidRDefault="00D56ABD" w:rsidP="00127F8F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E92597">
        <w:rPr>
          <w:rFonts w:ascii="Arial" w:hAnsi="Arial" w:cs="Arial"/>
          <w:color w:val="000000" w:themeColor="text1"/>
          <w:sz w:val="20"/>
          <w:szCs w:val="20"/>
        </w:rPr>
        <w:t>In</w:t>
      </w:r>
      <w:r w:rsidR="00FE7523" w:rsidRPr="00E925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F5E33" w:rsidRPr="00E92597">
        <w:rPr>
          <w:rFonts w:ascii="Arial" w:hAnsi="Arial" w:cs="Arial"/>
          <w:color w:val="000000" w:themeColor="text1"/>
          <w:sz w:val="20"/>
          <w:szCs w:val="20"/>
        </w:rPr>
        <w:t>block</w:t>
      </w:r>
      <w:r w:rsidR="00FE7523" w:rsidRPr="00E925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27F8F" w:rsidRPr="00E92597">
        <w:rPr>
          <w:rFonts w:ascii="Arial" w:hAnsi="Arial" w:cs="Arial"/>
          <w:color w:val="000000" w:themeColor="text1"/>
          <w:sz w:val="20"/>
          <w:szCs w:val="20"/>
        </w:rPr>
        <w:t>10</w:t>
      </w:r>
      <w:r w:rsidR="00FE7523" w:rsidRPr="00E92597">
        <w:rPr>
          <w:rFonts w:ascii="Arial" w:hAnsi="Arial" w:cs="Arial"/>
          <w:color w:val="000000" w:themeColor="text1"/>
          <w:sz w:val="20"/>
          <w:szCs w:val="20"/>
        </w:rPr>
        <w:t>,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5BE8" w:rsidRPr="00E92597">
        <w:rPr>
          <w:rFonts w:ascii="Arial" w:hAnsi="Arial" w:cs="Arial"/>
          <w:color w:val="000000" w:themeColor="text1"/>
          <w:sz w:val="20"/>
          <w:szCs w:val="20"/>
        </w:rPr>
        <w:t>provide the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4AA0" w:rsidRPr="00E92597">
        <w:rPr>
          <w:rFonts w:ascii="Arial" w:hAnsi="Arial" w:cs="Arial"/>
          <w:color w:val="000000" w:themeColor="text1"/>
          <w:sz w:val="20"/>
          <w:szCs w:val="20"/>
        </w:rPr>
        <w:t xml:space="preserve">varietal or type, economy of 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origin, and alcohol </w:t>
      </w:r>
      <w:r w:rsidR="00372EE0" w:rsidRPr="00E92597">
        <w:rPr>
          <w:rFonts w:ascii="Arial" w:hAnsi="Arial" w:cs="Arial"/>
          <w:color w:val="000000" w:themeColor="text1"/>
          <w:sz w:val="20"/>
          <w:szCs w:val="20"/>
        </w:rPr>
        <w:t>by volume for each product</w:t>
      </w:r>
      <w:r w:rsidR="00294E60" w:rsidRPr="00E92597">
        <w:rPr>
          <w:rFonts w:ascii="Arial" w:hAnsi="Arial" w:cs="Arial"/>
          <w:color w:val="000000" w:themeColor="text1"/>
          <w:sz w:val="20"/>
          <w:szCs w:val="20"/>
        </w:rPr>
        <w:t>.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94E60" w:rsidRPr="00E92597">
        <w:rPr>
          <w:rFonts w:ascii="Arial" w:hAnsi="Arial" w:cs="Arial"/>
          <w:color w:val="000000" w:themeColor="text1"/>
          <w:sz w:val="20"/>
          <w:szCs w:val="20"/>
        </w:rPr>
        <w:t>W</w:t>
      </w:r>
      <w:r w:rsidR="002C5BE8" w:rsidRPr="00E92597">
        <w:rPr>
          <w:rFonts w:ascii="Arial" w:hAnsi="Arial" w:cs="Arial"/>
          <w:color w:val="000000" w:themeColor="text1"/>
          <w:sz w:val="20"/>
          <w:szCs w:val="20"/>
        </w:rPr>
        <w:t xml:space="preserve">hen applicable, </w:t>
      </w:r>
      <w:r w:rsidR="00294E60" w:rsidRPr="00E92597">
        <w:rPr>
          <w:rFonts w:ascii="Arial" w:hAnsi="Arial" w:cs="Arial"/>
          <w:color w:val="000000" w:themeColor="text1"/>
          <w:sz w:val="20"/>
          <w:szCs w:val="20"/>
        </w:rPr>
        <w:t xml:space="preserve">provide </w:t>
      </w:r>
      <w:r w:rsidR="002C5BE8" w:rsidRPr="00E92597">
        <w:rPr>
          <w:rFonts w:ascii="Arial" w:hAnsi="Arial" w:cs="Arial"/>
          <w:color w:val="000000" w:themeColor="text1"/>
          <w:sz w:val="20"/>
          <w:szCs w:val="20"/>
        </w:rPr>
        <w:t>the</w:t>
      </w:r>
      <w:r w:rsidR="00364AA0" w:rsidRPr="00E92597">
        <w:rPr>
          <w:rFonts w:ascii="Arial" w:hAnsi="Arial" w:cs="Arial"/>
          <w:color w:val="000000" w:themeColor="text1"/>
          <w:sz w:val="20"/>
          <w:szCs w:val="20"/>
        </w:rPr>
        <w:t xml:space="preserve"> brand name, fanciful name,</w:t>
      </w:r>
      <w:r w:rsidR="002C5BE8" w:rsidRPr="00E925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>vintage</w:t>
      </w:r>
      <w:r w:rsidR="002F5E33" w:rsidRPr="00E92597">
        <w:rPr>
          <w:rFonts w:ascii="Arial" w:hAnsi="Arial" w:cs="Arial"/>
          <w:color w:val="000000" w:themeColor="text1"/>
          <w:sz w:val="20"/>
          <w:szCs w:val="20"/>
        </w:rPr>
        <w:t xml:space="preserve"> date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>, and appellation.</w:t>
      </w:r>
      <w:r w:rsidR="000F1DA2" w:rsidRPr="00E92597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240C9BD3" w14:textId="77777777" w:rsidR="00372EE0" w:rsidRPr="00E92597" w:rsidRDefault="00372EE0" w:rsidP="00372EE0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4D36DD61" w14:textId="4AF825F4" w:rsidR="00372EE0" w:rsidRPr="00E92597" w:rsidRDefault="00372EE0" w:rsidP="00372EE0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In </w:t>
      </w:r>
      <w:r w:rsidR="002F5E33" w:rsidRPr="00E92597">
        <w:rPr>
          <w:rFonts w:ascii="Arial" w:hAnsi="Arial" w:cs="Arial"/>
          <w:color w:val="000000" w:themeColor="text1"/>
          <w:sz w:val="20"/>
          <w:szCs w:val="20"/>
        </w:rPr>
        <w:t>block</w:t>
      </w:r>
      <w:r w:rsidR="00127F8F" w:rsidRPr="00E92597">
        <w:rPr>
          <w:rFonts w:ascii="Arial" w:hAnsi="Arial" w:cs="Arial"/>
          <w:color w:val="000000" w:themeColor="text1"/>
          <w:sz w:val="20"/>
          <w:szCs w:val="20"/>
        </w:rPr>
        <w:t xml:space="preserve"> 11: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A37F566" w14:textId="77777777" w:rsidR="00372EE0" w:rsidRPr="00E92597" w:rsidRDefault="00372EE0" w:rsidP="00372EE0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16F7C472" w14:textId="7B92AACD" w:rsidR="00372EE0" w:rsidRPr="00E92597" w:rsidRDefault="00372EE0" w:rsidP="00372EE0">
      <w:pPr>
        <w:pStyle w:val="ListParagraph"/>
        <w:numPr>
          <w:ilvl w:val="1"/>
          <w:numId w:val="7"/>
        </w:numPr>
        <w:tabs>
          <w:tab w:val="left" w:pos="180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92597">
        <w:rPr>
          <w:rFonts w:ascii="Arial" w:hAnsi="Arial" w:cs="Arial"/>
          <w:color w:val="000000" w:themeColor="text1"/>
          <w:sz w:val="20"/>
          <w:szCs w:val="20"/>
        </w:rPr>
        <w:t>For commercially packaged products</w:t>
      </w:r>
      <w:r w:rsidR="001B5082" w:rsidRPr="00E92597">
        <w:rPr>
          <w:rFonts w:ascii="Arial" w:hAnsi="Arial" w:cs="Arial"/>
          <w:color w:val="000000" w:themeColor="text1"/>
          <w:sz w:val="20"/>
          <w:szCs w:val="20"/>
        </w:rPr>
        <w:t>,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 list the bottle or container fill size in milliliters (ml), number of bottles per case, and the total number of cases</w:t>
      </w:r>
      <w:r w:rsidR="00364AA0" w:rsidRPr="00E92597">
        <w:rPr>
          <w:rFonts w:ascii="Arial" w:hAnsi="Arial" w:cs="Arial"/>
          <w:color w:val="000000" w:themeColor="text1"/>
          <w:sz w:val="20"/>
          <w:szCs w:val="20"/>
        </w:rPr>
        <w:t>.  For example:  “750ml, 12/case, 100 cases”</w:t>
      </w:r>
    </w:p>
    <w:p w14:paraId="0B72BBCD" w14:textId="35F7ABBD" w:rsidR="00372EE0" w:rsidRPr="00E92597" w:rsidRDefault="00372EE0" w:rsidP="00372EE0">
      <w:pPr>
        <w:pStyle w:val="ListParagraph"/>
        <w:numPr>
          <w:ilvl w:val="1"/>
          <w:numId w:val="7"/>
        </w:numPr>
        <w:tabs>
          <w:tab w:val="left" w:pos="180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92597">
        <w:rPr>
          <w:rFonts w:ascii="Arial" w:hAnsi="Arial" w:cs="Arial"/>
          <w:color w:val="000000" w:themeColor="text1"/>
          <w:sz w:val="20"/>
          <w:szCs w:val="20"/>
        </w:rPr>
        <w:t>For bulk exports, list the bulk volume in Liters (L)</w:t>
      </w:r>
    </w:p>
    <w:p w14:paraId="248C5077" w14:textId="27EE7AA6" w:rsidR="00372EE0" w:rsidRPr="00E92597" w:rsidRDefault="00364AA0" w:rsidP="00372EE0">
      <w:pPr>
        <w:pStyle w:val="ListParagraph"/>
        <w:numPr>
          <w:ilvl w:val="1"/>
          <w:numId w:val="7"/>
        </w:numPr>
        <w:tabs>
          <w:tab w:val="left" w:pos="180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92597">
        <w:rPr>
          <w:rFonts w:ascii="Arial" w:hAnsi="Arial" w:cs="Arial"/>
          <w:color w:val="000000" w:themeColor="text1"/>
          <w:sz w:val="20"/>
          <w:szCs w:val="20"/>
        </w:rPr>
        <w:t>For product registration purposes, type “REGISTRATION.”</w:t>
      </w:r>
    </w:p>
    <w:p w14:paraId="30570B3F" w14:textId="32D81627" w:rsidR="00755FF8" w:rsidRPr="00E92597" w:rsidRDefault="00755FF8" w:rsidP="00372EE0">
      <w:pPr>
        <w:pStyle w:val="ListParagraph"/>
        <w:numPr>
          <w:ilvl w:val="1"/>
          <w:numId w:val="7"/>
        </w:numPr>
        <w:tabs>
          <w:tab w:val="left" w:pos="180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When the quantity of a wine shipment is not required by the importing economy, place “N/A” or “not applicable.” </w:t>
      </w:r>
    </w:p>
    <w:p w14:paraId="2DAA5B3B" w14:textId="77777777" w:rsidR="00D56ABD" w:rsidRPr="00E92597" w:rsidRDefault="00D56ABD" w:rsidP="00C708CF">
      <w:pPr>
        <w:pStyle w:val="ListParagraph"/>
        <w:tabs>
          <w:tab w:val="left" w:pos="180"/>
        </w:tabs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14:paraId="5663A3C9" w14:textId="44255ED6" w:rsidR="00F752FF" w:rsidRPr="00E92597" w:rsidRDefault="007A30B7" w:rsidP="00F83406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In block </w:t>
      </w:r>
      <w:r w:rsidR="001B5082" w:rsidRPr="00E92597">
        <w:rPr>
          <w:rFonts w:ascii="Arial" w:hAnsi="Arial" w:cs="Arial"/>
          <w:color w:val="000000" w:themeColor="text1"/>
          <w:sz w:val="20"/>
          <w:szCs w:val="20"/>
        </w:rPr>
        <w:t>1</w:t>
      </w:r>
      <w:r w:rsidR="00127F8F" w:rsidRPr="00E92597">
        <w:rPr>
          <w:rFonts w:ascii="Arial" w:hAnsi="Arial" w:cs="Arial"/>
          <w:color w:val="000000" w:themeColor="text1"/>
          <w:sz w:val="20"/>
          <w:szCs w:val="20"/>
        </w:rPr>
        <w:t>2</w:t>
      </w:r>
      <w:r w:rsidR="007A260E" w:rsidRPr="00E92597">
        <w:rPr>
          <w:rFonts w:ascii="Arial" w:hAnsi="Arial" w:cs="Arial"/>
          <w:color w:val="000000" w:themeColor="text1"/>
          <w:sz w:val="20"/>
          <w:szCs w:val="20"/>
        </w:rPr>
        <w:t xml:space="preserve">, include 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>additional details when required</w:t>
      </w:r>
      <w:r w:rsidR="007A260E" w:rsidRPr="00E92597">
        <w:rPr>
          <w:rFonts w:ascii="Arial" w:hAnsi="Arial" w:cs="Arial"/>
          <w:color w:val="000000" w:themeColor="text1"/>
          <w:sz w:val="20"/>
          <w:szCs w:val="20"/>
        </w:rPr>
        <w:t xml:space="preserve"> by the 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regulatory authority of the </w:t>
      </w:r>
      <w:r w:rsidR="00C6168B" w:rsidRPr="00E92597">
        <w:rPr>
          <w:rFonts w:ascii="Arial" w:hAnsi="Arial" w:cs="Arial"/>
          <w:color w:val="000000" w:themeColor="text1"/>
          <w:sz w:val="20"/>
          <w:szCs w:val="20"/>
        </w:rPr>
        <w:t>importing and/or exporting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 economy, such as producer </w:t>
      </w:r>
      <w:r w:rsidR="009C6943" w:rsidRPr="00E92597">
        <w:rPr>
          <w:rFonts w:ascii="Arial" w:hAnsi="Arial" w:cs="Arial"/>
          <w:color w:val="000000" w:themeColor="text1"/>
          <w:sz w:val="20"/>
          <w:szCs w:val="20"/>
        </w:rPr>
        <w:t xml:space="preserve">name, address and 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registration or permit numbers, </w:t>
      </w:r>
      <w:r w:rsidR="009023EA" w:rsidRPr="00E92597">
        <w:rPr>
          <w:rFonts w:ascii="Arial" w:hAnsi="Arial" w:cs="Arial"/>
          <w:color w:val="000000" w:themeColor="text1"/>
          <w:sz w:val="20"/>
          <w:szCs w:val="20"/>
        </w:rPr>
        <w:t>Harmonized System</w:t>
      </w:r>
      <w:r w:rsidR="00CC0FAD" w:rsidRPr="00E92597">
        <w:rPr>
          <w:rFonts w:ascii="Arial" w:hAnsi="Arial" w:cs="Arial"/>
          <w:color w:val="000000" w:themeColor="text1"/>
          <w:sz w:val="20"/>
          <w:szCs w:val="20"/>
        </w:rPr>
        <w:t xml:space="preserve"> Codes, </w:t>
      </w:r>
      <w:r w:rsidR="004D2DE8" w:rsidRPr="00E92597">
        <w:rPr>
          <w:rFonts w:ascii="Arial" w:hAnsi="Arial" w:cs="Arial"/>
          <w:color w:val="000000" w:themeColor="text1"/>
          <w:sz w:val="20"/>
          <w:szCs w:val="20"/>
        </w:rPr>
        <w:t>port of e</w:t>
      </w:r>
      <w:r w:rsidR="007A260E" w:rsidRPr="00E92597">
        <w:rPr>
          <w:rFonts w:ascii="Arial" w:hAnsi="Arial" w:cs="Arial"/>
          <w:color w:val="000000" w:themeColor="text1"/>
          <w:sz w:val="20"/>
          <w:szCs w:val="20"/>
        </w:rPr>
        <w:t xml:space="preserve">ntry, </w:t>
      </w:r>
      <w:r w:rsidR="004D2DE8" w:rsidRPr="00E92597">
        <w:rPr>
          <w:rFonts w:ascii="Arial" w:hAnsi="Arial" w:cs="Arial"/>
          <w:color w:val="000000" w:themeColor="text1"/>
          <w:sz w:val="20"/>
          <w:szCs w:val="20"/>
        </w:rPr>
        <w:t>m</w:t>
      </w:r>
      <w:r w:rsidR="007A260E" w:rsidRPr="00E92597">
        <w:rPr>
          <w:rFonts w:ascii="Arial" w:hAnsi="Arial" w:cs="Arial"/>
          <w:color w:val="000000" w:themeColor="text1"/>
          <w:sz w:val="20"/>
          <w:szCs w:val="20"/>
        </w:rPr>
        <w:t xml:space="preserve">ode of </w:t>
      </w:r>
      <w:r w:rsidR="004D2DE8" w:rsidRPr="00E92597">
        <w:rPr>
          <w:rFonts w:ascii="Arial" w:hAnsi="Arial" w:cs="Arial"/>
          <w:color w:val="000000" w:themeColor="text1"/>
          <w:sz w:val="20"/>
          <w:szCs w:val="20"/>
        </w:rPr>
        <w:t>t</w:t>
      </w:r>
      <w:r w:rsidR="007A260E" w:rsidRPr="00E92597">
        <w:rPr>
          <w:rFonts w:ascii="Arial" w:hAnsi="Arial" w:cs="Arial"/>
          <w:color w:val="000000" w:themeColor="text1"/>
          <w:sz w:val="20"/>
          <w:szCs w:val="20"/>
        </w:rPr>
        <w:t xml:space="preserve">ransport, </w:t>
      </w:r>
      <w:r w:rsidR="00C6168B" w:rsidRPr="00E92597">
        <w:rPr>
          <w:rFonts w:ascii="Arial" w:hAnsi="Arial" w:cs="Arial"/>
          <w:color w:val="000000" w:themeColor="text1"/>
          <w:sz w:val="20"/>
          <w:szCs w:val="20"/>
        </w:rPr>
        <w:t xml:space="preserve">exporter signature </w:t>
      </w:r>
      <w:r w:rsidR="007A260E" w:rsidRPr="00E92597">
        <w:rPr>
          <w:rFonts w:ascii="Arial" w:hAnsi="Arial" w:cs="Arial"/>
          <w:color w:val="000000" w:themeColor="text1"/>
          <w:sz w:val="20"/>
          <w:szCs w:val="20"/>
        </w:rPr>
        <w:t xml:space="preserve">or other mandatory </w:t>
      </w:r>
      <w:r w:rsidR="00EF23C1" w:rsidRPr="00E92597">
        <w:rPr>
          <w:rFonts w:ascii="Arial" w:hAnsi="Arial" w:cs="Arial"/>
          <w:color w:val="000000" w:themeColor="text1"/>
          <w:sz w:val="20"/>
          <w:szCs w:val="20"/>
        </w:rPr>
        <w:t>information</w:t>
      </w:r>
      <w:r w:rsidR="007A260E" w:rsidRPr="00E92597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  <w:r w:rsidR="00B0611E">
        <w:rPr>
          <w:rFonts w:ascii="Arial" w:hAnsi="Arial" w:cs="Arial"/>
          <w:color w:val="000000" w:themeColor="text1"/>
          <w:sz w:val="20"/>
          <w:szCs w:val="20"/>
        </w:rPr>
        <w:t>Attach additional sheets if necessary to provide the information requested in block 12.</w:t>
      </w:r>
    </w:p>
    <w:p w14:paraId="4B42EC41" w14:textId="77777777" w:rsidR="007A30B7" w:rsidRPr="00E92597" w:rsidRDefault="007A30B7" w:rsidP="007A30B7">
      <w:pPr>
        <w:pStyle w:val="ListParagraph"/>
        <w:tabs>
          <w:tab w:val="left" w:pos="180"/>
        </w:tabs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14:paraId="16ECAFFC" w14:textId="05FDC6C5" w:rsidR="007A30B7" w:rsidRPr="00E92597" w:rsidRDefault="007A30B7" w:rsidP="00F83406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E92597">
        <w:rPr>
          <w:rFonts w:ascii="Arial" w:hAnsi="Arial" w:cs="Arial"/>
          <w:color w:val="000000" w:themeColor="text1"/>
          <w:sz w:val="20"/>
          <w:szCs w:val="20"/>
        </w:rPr>
        <w:t>In block 1</w:t>
      </w:r>
      <w:r w:rsidR="00127F8F" w:rsidRPr="00E92597">
        <w:rPr>
          <w:rFonts w:ascii="Arial" w:hAnsi="Arial" w:cs="Arial"/>
          <w:color w:val="000000" w:themeColor="text1"/>
          <w:sz w:val="20"/>
          <w:szCs w:val="20"/>
        </w:rPr>
        <w:t>3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>, include additional requirements or limitat</w:t>
      </w:r>
      <w:r w:rsidR="00C6168B" w:rsidRPr="00E92597">
        <w:rPr>
          <w:rFonts w:ascii="Arial" w:hAnsi="Arial" w:cs="Arial"/>
          <w:color w:val="000000" w:themeColor="text1"/>
          <w:sz w:val="20"/>
          <w:szCs w:val="20"/>
        </w:rPr>
        <w:t xml:space="preserve">ions </w:t>
      </w:r>
      <w:r w:rsidR="008C3B48" w:rsidRPr="00E92597">
        <w:rPr>
          <w:rFonts w:ascii="Arial" w:hAnsi="Arial" w:cs="Arial"/>
          <w:color w:val="000000" w:themeColor="text1"/>
          <w:sz w:val="20"/>
          <w:szCs w:val="20"/>
        </w:rPr>
        <w:t>of</w:t>
      </w:r>
      <w:r w:rsidR="00C6168B" w:rsidRPr="00E92597">
        <w:rPr>
          <w:rFonts w:ascii="Arial" w:hAnsi="Arial" w:cs="Arial"/>
          <w:color w:val="000000" w:themeColor="text1"/>
          <w:sz w:val="20"/>
          <w:szCs w:val="20"/>
        </w:rPr>
        <w:t xml:space="preserve"> the appropriate</w:t>
      </w:r>
      <w:r w:rsidR="00C32140" w:rsidRPr="00E92597">
        <w:rPr>
          <w:rFonts w:ascii="Arial" w:hAnsi="Arial" w:cs="Arial"/>
          <w:color w:val="000000" w:themeColor="text1"/>
          <w:sz w:val="20"/>
          <w:szCs w:val="20"/>
        </w:rPr>
        <w:t xml:space="preserve"> regulatory authority from the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 exporting APEC economy. </w:t>
      </w:r>
    </w:p>
    <w:p w14:paraId="62BA6AD4" w14:textId="77777777" w:rsidR="00F83406" w:rsidRPr="00E92597" w:rsidRDefault="00F83406" w:rsidP="00F83406">
      <w:pPr>
        <w:pStyle w:val="ListParagraph"/>
        <w:tabs>
          <w:tab w:val="left" w:pos="180"/>
        </w:tabs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14:paraId="2DF518E0" w14:textId="16C4BBF2" w:rsidR="00C82393" w:rsidRPr="00E92597" w:rsidRDefault="00F752FF" w:rsidP="00C6168B">
      <w:pPr>
        <w:pStyle w:val="ListParagraph"/>
        <w:numPr>
          <w:ilvl w:val="0"/>
          <w:numId w:val="7"/>
        </w:numPr>
        <w:tabs>
          <w:tab w:val="left" w:pos="180"/>
          <w:tab w:val="left" w:pos="360"/>
        </w:tabs>
        <w:spacing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Once the form is completed, it is submitted to the appropriate regulatory authority </w:t>
      </w:r>
      <w:r w:rsidR="00A849EE" w:rsidRPr="00E92597">
        <w:rPr>
          <w:rFonts w:ascii="Arial" w:hAnsi="Arial" w:cs="Arial"/>
          <w:color w:val="000000" w:themeColor="text1"/>
          <w:sz w:val="20"/>
          <w:szCs w:val="20"/>
        </w:rPr>
        <w:t>of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 the exporting economy.  The regulatory authority will verify that the listed permit or registration number is valid </w:t>
      </w:r>
      <w:r w:rsidR="00536202" w:rsidRPr="00E92597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>then</w:t>
      </w:r>
      <w:r w:rsidR="00536202" w:rsidRPr="00E92597">
        <w:rPr>
          <w:rFonts w:ascii="Arial" w:hAnsi="Arial" w:cs="Arial"/>
          <w:color w:val="000000" w:themeColor="text1"/>
          <w:sz w:val="20"/>
          <w:szCs w:val="20"/>
        </w:rPr>
        <w:t xml:space="preserve"> will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 sign, date, and stamp the certificate </w:t>
      </w:r>
      <w:r w:rsidR="005B2144" w:rsidRPr="00E92597">
        <w:rPr>
          <w:rFonts w:ascii="Arial" w:hAnsi="Arial" w:cs="Arial"/>
          <w:color w:val="000000" w:themeColor="text1"/>
          <w:sz w:val="20"/>
          <w:szCs w:val="20"/>
        </w:rPr>
        <w:t>in blocks 1</w:t>
      </w:r>
      <w:r w:rsidR="00127F8F" w:rsidRPr="00E92597">
        <w:rPr>
          <w:rFonts w:ascii="Arial" w:hAnsi="Arial" w:cs="Arial"/>
          <w:color w:val="000000" w:themeColor="text1"/>
          <w:sz w:val="20"/>
          <w:szCs w:val="20"/>
        </w:rPr>
        <w:t>4</w:t>
      </w:r>
      <w:r w:rsidR="005B2144" w:rsidRPr="00E92597">
        <w:rPr>
          <w:rFonts w:ascii="Arial" w:hAnsi="Arial" w:cs="Arial"/>
          <w:color w:val="000000" w:themeColor="text1"/>
          <w:sz w:val="20"/>
          <w:szCs w:val="20"/>
        </w:rPr>
        <w:t xml:space="preserve"> through 1</w:t>
      </w:r>
      <w:r w:rsidR="00127F8F" w:rsidRPr="00E92597">
        <w:rPr>
          <w:rFonts w:ascii="Arial" w:hAnsi="Arial" w:cs="Arial"/>
          <w:color w:val="000000" w:themeColor="text1"/>
          <w:sz w:val="20"/>
          <w:szCs w:val="20"/>
        </w:rPr>
        <w:t>6</w:t>
      </w:r>
      <w:r w:rsidR="005B2144" w:rsidRPr="00E925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92597">
        <w:rPr>
          <w:rFonts w:ascii="Arial" w:hAnsi="Arial" w:cs="Arial"/>
          <w:color w:val="000000" w:themeColor="text1"/>
          <w:sz w:val="20"/>
          <w:szCs w:val="20"/>
        </w:rPr>
        <w:t xml:space="preserve">and return it to the exporter.  </w:t>
      </w:r>
    </w:p>
    <w:p w14:paraId="02A20B8F" w14:textId="77777777" w:rsidR="005B5142" w:rsidRPr="00E92597" w:rsidRDefault="005B5142" w:rsidP="005B5142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sectPr w:rsidR="005B5142" w:rsidRPr="00E92597" w:rsidSect="00AB2213"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10F53" w14:textId="77777777" w:rsidR="009C6943" w:rsidRDefault="009C6943" w:rsidP="009A7542">
      <w:pPr>
        <w:spacing w:after="0" w:line="240" w:lineRule="auto"/>
      </w:pPr>
      <w:r>
        <w:separator/>
      </w:r>
    </w:p>
  </w:endnote>
  <w:endnote w:type="continuationSeparator" w:id="0">
    <w:p w14:paraId="6A7B715D" w14:textId="77777777" w:rsidR="009C6943" w:rsidRDefault="009C6943" w:rsidP="009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8A915" w14:textId="77777777" w:rsidR="009C6943" w:rsidRDefault="009C6943" w:rsidP="009A7542">
      <w:pPr>
        <w:spacing w:after="0" w:line="240" w:lineRule="auto"/>
      </w:pPr>
      <w:r>
        <w:separator/>
      </w:r>
    </w:p>
  </w:footnote>
  <w:footnote w:type="continuationSeparator" w:id="0">
    <w:p w14:paraId="189D4174" w14:textId="77777777" w:rsidR="009C6943" w:rsidRDefault="009C6943" w:rsidP="009A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EAE"/>
    <w:multiLevelType w:val="hybridMultilevel"/>
    <w:tmpl w:val="87403AA4"/>
    <w:lvl w:ilvl="0" w:tplc="3BEC2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264B2"/>
    <w:multiLevelType w:val="hybridMultilevel"/>
    <w:tmpl w:val="BD527EAE"/>
    <w:lvl w:ilvl="0" w:tplc="24540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38E9"/>
    <w:multiLevelType w:val="hybridMultilevel"/>
    <w:tmpl w:val="9542A2A2"/>
    <w:lvl w:ilvl="0" w:tplc="4A32D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41890"/>
    <w:multiLevelType w:val="hybridMultilevel"/>
    <w:tmpl w:val="DB3C4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20D1"/>
    <w:multiLevelType w:val="hybridMultilevel"/>
    <w:tmpl w:val="07EE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C0F1F"/>
    <w:multiLevelType w:val="hybridMultilevel"/>
    <w:tmpl w:val="BBC4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449F2"/>
    <w:multiLevelType w:val="multilevel"/>
    <w:tmpl w:val="25E6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04B3A"/>
    <w:multiLevelType w:val="multilevel"/>
    <w:tmpl w:val="697A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E235AE"/>
    <w:multiLevelType w:val="hybridMultilevel"/>
    <w:tmpl w:val="4C20F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BD"/>
    <w:rsid w:val="00006F09"/>
    <w:rsid w:val="00022B11"/>
    <w:rsid w:val="000266E9"/>
    <w:rsid w:val="000833A4"/>
    <w:rsid w:val="00091273"/>
    <w:rsid w:val="000C4FE0"/>
    <w:rsid w:val="000D1973"/>
    <w:rsid w:val="000D42E7"/>
    <w:rsid w:val="000F1DA2"/>
    <w:rsid w:val="000F3EAE"/>
    <w:rsid w:val="000F7A4B"/>
    <w:rsid w:val="00114A81"/>
    <w:rsid w:val="00116465"/>
    <w:rsid w:val="00127F8F"/>
    <w:rsid w:val="001333F7"/>
    <w:rsid w:val="0013536F"/>
    <w:rsid w:val="00145321"/>
    <w:rsid w:val="00167625"/>
    <w:rsid w:val="001B5082"/>
    <w:rsid w:val="001C64B7"/>
    <w:rsid w:val="0022418C"/>
    <w:rsid w:val="00254351"/>
    <w:rsid w:val="002621FB"/>
    <w:rsid w:val="002830EC"/>
    <w:rsid w:val="00294E60"/>
    <w:rsid w:val="002C5BE8"/>
    <w:rsid w:val="002D06E3"/>
    <w:rsid w:val="002D0C86"/>
    <w:rsid w:val="002F5E33"/>
    <w:rsid w:val="00313B16"/>
    <w:rsid w:val="00364AA0"/>
    <w:rsid w:val="00372EE0"/>
    <w:rsid w:val="003A6DE3"/>
    <w:rsid w:val="003B37FD"/>
    <w:rsid w:val="003D5D5D"/>
    <w:rsid w:val="003E01E0"/>
    <w:rsid w:val="003E1778"/>
    <w:rsid w:val="003F77BC"/>
    <w:rsid w:val="0040271A"/>
    <w:rsid w:val="00413551"/>
    <w:rsid w:val="00427FED"/>
    <w:rsid w:val="00444AB5"/>
    <w:rsid w:val="00464655"/>
    <w:rsid w:val="004713EE"/>
    <w:rsid w:val="00493CFB"/>
    <w:rsid w:val="004962F9"/>
    <w:rsid w:val="004A3D6D"/>
    <w:rsid w:val="004D2DE8"/>
    <w:rsid w:val="00535D26"/>
    <w:rsid w:val="00536202"/>
    <w:rsid w:val="00565BC2"/>
    <w:rsid w:val="005B2144"/>
    <w:rsid w:val="005B2DFD"/>
    <w:rsid w:val="005B5142"/>
    <w:rsid w:val="00602594"/>
    <w:rsid w:val="00612BFF"/>
    <w:rsid w:val="00657997"/>
    <w:rsid w:val="006B0385"/>
    <w:rsid w:val="006B14D7"/>
    <w:rsid w:val="006C7738"/>
    <w:rsid w:val="006E5DD5"/>
    <w:rsid w:val="00701354"/>
    <w:rsid w:val="00755FF8"/>
    <w:rsid w:val="00762A3A"/>
    <w:rsid w:val="00777FD1"/>
    <w:rsid w:val="00784D31"/>
    <w:rsid w:val="007A260E"/>
    <w:rsid w:val="007A30B7"/>
    <w:rsid w:val="007B65CC"/>
    <w:rsid w:val="007B7A24"/>
    <w:rsid w:val="007C74DA"/>
    <w:rsid w:val="008350F7"/>
    <w:rsid w:val="00841E73"/>
    <w:rsid w:val="008C3B48"/>
    <w:rsid w:val="008E75DD"/>
    <w:rsid w:val="009023EA"/>
    <w:rsid w:val="00902EA6"/>
    <w:rsid w:val="0091359B"/>
    <w:rsid w:val="00916FD1"/>
    <w:rsid w:val="00974946"/>
    <w:rsid w:val="009873CF"/>
    <w:rsid w:val="009A7542"/>
    <w:rsid w:val="009C6943"/>
    <w:rsid w:val="00A22A80"/>
    <w:rsid w:val="00A451C9"/>
    <w:rsid w:val="00A5594B"/>
    <w:rsid w:val="00A849EE"/>
    <w:rsid w:val="00A963BD"/>
    <w:rsid w:val="00AB2213"/>
    <w:rsid w:val="00AB22AD"/>
    <w:rsid w:val="00AC0A6E"/>
    <w:rsid w:val="00AD1700"/>
    <w:rsid w:val="00B02249"/>
    <w:rsid w:val="00B0611E"/>
    <w:rsid w:val="00B0734E"/>
    <w:rsid w:val="00B16D70"/>
    <w:rsid w:val="00B421CC"/>
    <w:rsid w:val="00B554E0"/>
    <w:rsid w:val="00BB07E8"/>
    <w:rsid w:val="00BD60A0"/>
    <w:rsid w:val="00BD7D5B"/>
    <w:rsid w:val="00BE22F0"/>
    <w:rsid w:val="00BF77B7"/>
    <w:rsid w:val="00C021C6"/>
    <w:rsid w:val="00C15B11"/>
    <w:rsid w:val="00C32140"/>
    <w:rsid w:val="00C551AC"/>
    <w:rsid w:val="00C6168B"/>
    <w:rsid w:val="00C708CF"/>
    <w:rsid w:val="00C82393"/>
    <w:rsid w:val="00C87CEA"/>
    <w:rsid w:val="00C96FBD"/>
    <w:rsid w:val="00CC055E"/>
    <w:rsid w:val="00CC0FAD"/>
    <w:rsid w:val="00CD765B"/>
    <w:rsid w:val="00CE4529"/>
    <w:rsid w:val="00CE5DD0"/>
    <w:rsid w:val="00CF2E05"/>
    <w:rsid w:val="00CF4E2C"/>
    <w:rsid w:val="00D052D7"/>
    <w:rsid w:val="00D062CB"/>
    <w:rsid w:val="00D32EBC"/>
    <w:rsid w:val="00D35F61"/>
    <w:rsid w:val="00D5377A"/>
    <w:rsid w:val="00D56ABD"/>
    <w:rsid w:val="00D73B89"/>
    <w:rsid w:val="00D849EF"/>
    <w:rsid w:val="00DA4F9B"/>
    <w:rsid w:val="00DB3467"/>
    <w:rsid w:val="00DD50D0"/>
    <w:rsid w:val="00E52986"/>
    <w:rsid w:val="00E571E5"/>
    <w:rsid w:val="00E7380F"/>
    <w:rsid w:val="00E92597"/>
    <w:rsid w:val="00EB3B9B"/>
    <w:rsid w:val="00EC2E0B"/>
    <w:rsid w:val="00EE035F"/>
    <w:rsid w:val="00EF23C1"/>
    <w:rsid w:val="00EF30F5"/>
    <w:rsid w:val="00F153C9"/>
    <w:rsid w:val="00F6351C"/>
    <w:rsid w:val="00F752FF"/>
    <w:rsid w:val="00F83406"/>
    <w:rsid w:val="00FB341D"/>
    <w:rsid w:val="00FC4014"/>
    <w:rsid w:val="00FE10C9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6BDB5E"/>
  <w15:docId w15:val="{429A56E5-673D-46DA-8E62-8D4370FE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42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AB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7542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542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542"/>
    <w:rPr>
      <w:vertAlign w:val="superscript"/>
    </w:rPr>
  </w:style>
  <w:style w:type="character" w:styleId="Strong">
    <w:name w:val="Strong"/>
    <w:basedOn w:val="DefaultParagraphFont"/>
    <w:uiPriority w:val="22"/>
    <w:qFormat/>
    <w:rsid w:val="00444AB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5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DD0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DD0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CE5DD0"/>
    <w:pPr>
      <w:spacing w:after="0" w:line="240" w:lineRule="auto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D0"/>
    <w:rPr>
      <w:rFonts w:ascii="Segoe UI" w:eastAsiaTheme="minorEastAsia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7380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7380F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7380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7380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77042-C93F-45F0-A681-27E6948E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143C87F6.dotm</Template>
  <TotalTime>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Alcohol &amp; Tobacco Tax &amp; Trade Bureau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Lom, John R.</dc:creator>
  <cp:lastModifiedBy>Lom, John R.</cp:lastModifiedBy>
  <cp:revision>3</cp:revision>
  <cp:lastPrinted>2015-08-10T06:12:00Z</cp:lastPrinted>
  <dcterms:created xsi:type="dcterms:W3CDTF">2015-10-13T21:31:00Z</dcterms:created>
  <dcterms:modified xsi:type="dcterms:W3CDTF">2015-10-13T21:34:00Z</dcterms:modified>
</cp:coreProperties>
</file>